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074A3" w14:textId="77777777" w:rsidR="00C31451" w:rsidRPr="00631422" w:rsidRDefault="00C31451" w:rsidP="00A431E2">
      <w:pPr>
        <w:keepNext/>
        <w:tabs>
          <w:tab w:val="left" w:pos="1148"/>
          <w:tab w:val="left" w:pos="2430"/>
          <w:tab w:val="left" w:pos="9072"/>
        </w:tabs>
        <w:spacing w:after="0" w:line="240" w:lineRule="auto"/>
        <w:ind w:left="567" w:right="-569"/>
        <w:jc w:val="center"/>
        <w:outlineLvl w:val="1"/>
        <w:rPr>
          <w:rFonts w:ascii="Times New Roman" w:eastAsia="Times New Roman" w:hAnsi="Times New Roman" w:cs="Times New Roman"/>
          <w:b/>
          <w:bCs/>
          <w:sz w:val="28"/>
          <w:szCs w:val="28"/>
          <w:lang w:eastAsia="fr-FR"/>
        </w:rPr>
      </w:pPr>
      <w:r w:rsidRPr="00631422">
        <w:rPr>
          <w:rFonts w:ascii="Times New Roman" w:eastAsia="Times New Roman" w:hAnsi="Times New Roman" w:cs="Times New Roman"/>
          <w:b/>
          <w:bCs/>
          <w:sz w:val="28"/>
          <w:szCs w:val="28"/>
          <w:lang w:eastAsia="fr-FR"/>
        </w:rPr>
        <w:t>CONSEIL MUNICIPAL DE CONQUES-EN-ROUERGUE</w:t>
      </w:r>
    </w:p>
    <w:p w14:paraId="58776BBA" w14:textId="77777777" w:rsidR="00C31451" w:rsidRPr="00631422" w:rsidRDefault="00C31451" w:rsidP="00A431E2">
      <w:pPr>
        <w:keepNext/>
        <w:tabs>
          <w:tab w:val="left" w:pos="1148"/>
          <w:tab w:val="left" w:pos="2430"/>
          <w:tab w:val="left" w:pos="9072"/>
        </w:tabs>
        <w:spacing w:after="0" w:line="240" w:lineRule="auto"/>
        <w:ind w:right="-569"/>
        <w:jc w:val="center"/>
        <w:outlineLvl w:val="1"/>
        <w:rPr>
          <w:rFonts w:ascii="Times New Roman" w:eastAsia="Times New Roman" w:hAnsi="Times New Roman" w:cs="Times New Roman"/>
          <w:b/>
          <w:bCs/>
          <w:sz w:val="28"/>
          <w:szCs w:val="28"/>
          <w:lang w:eastAsia="fr-FR"/>
        </w:rPr>
      </w:pPr>
    </w:p>
    <w:p w14:paraId="786CA897" w14:textId="77777777" w:rsidR="00C31451" w:rsidRPr="00631422" w:rsidRDefault="00C31451" w:rsidP="00A431E2">
      <w:pPr>
        <w:keepNext/>
        <w:tabs>
          <w:tab w:val="left" w:pos="1148"/>
          <w:tab w:val="left" w:pos="2430"/>
          <w:tab w:val="left" w:pos="9072"/>
        </w:tabs>
        <w:spacing w:after="0" w:line="240" w:lineRule="auto"/>
        <w:ind w:left="567" w:right="-569"/>
        <w:jc w:val="center"/>
        <w:outlineLvl w:val="1"/>
        <w:rPr>
          <w:rFonts w:ascii="Times New Roman" w:eastAsia="Times New Roman" w:hAnsi="Times New Roman" w:cs="Times New Roman"/>
          <w:b/>
          <w:bCs/>
          <w:sz w:val="28"/>
          <w:szCs w:val="28"/>
          <w:lang w:eastAsia="fr-FR"/>
        </w:rPr>
      </w:pPr>
      <w:r w:rsidRPr="00631422">
        <w:rPr>
          <w:rFonts w:ascii="Times New Roman" w:eastAsia="Times New Roman" w:hAnsi="Times New Roman" w:cs="Times New Roman"/>
          <w:b/>
          <w:bCs/>
          <w:sz w:val="28"/>
          <w:szCs w:val="28"/>
          <w:lang w:eastAsia="fr-FR"/>
        </w:rPr>
        <w:t>PROCES-VERBAL ET COMPTE RENDU</w:t>
      </w:r>
    </w:p>
    <w:p w14:paraId="7B8CA9E1" w14:textId="77777777" w:rsidR="00C31451" w:rsidRPr="00631422" w:rsidRDefault="00C31451" w:rsidP="00A431E2">
      <w:pPr>
        <w:keepNext/>
        <w:tabs>
          <w:tab w:val="left" w:pos="1148"/>
          <w:tab w:val="left" w:pos="2430"/>
          <w:tab w:val="left" w:pos="9072"/>
        </w:tabs>
        <w:spacing w:after="0" w:line="240" w:lineRule="auto"/>
        <w:ind w:right="-569"/>
        <w:jc w:val="center"/>
        <w:outlineLvl w:val="1"/>
        <w:rPr>
          <w:rFonts w:ascii="Times New Roman" w:eastAsia="Times New Roman" w:hAnsi="Times New Roman" w:cs="Times New Roman"/>
          <w:i/>
          <w:iCs/>
          <w:sz w:val="28"/>
          <w:szCs w:val="28"/>
          <w:lang w:eastAsia="fr-FR"/>
        </w:rPr>
      </w:pPr>
    </w:p>
    <w:p w14:paraId="5E5E14D9" w14:textId="5E697876" w:rsidR="00C31451" w:rsidRPr="00631422" w:rsidRDefault="00C31451" w:rsidP="00A431E2">
      <w:pPr>
        <w:keepNext/>
        <w:tabs>
          <w:tab w:val="left" w:pos="1148"/>
          <w:tab w:val="left" w:pos="2430"/>
          <w:tab w:val="left" w:pos="9072"/>
        </w:tabs>
        <w:spacing w:after="0" w:line="240" w:lineRule="auto"/>
        <w:ind w:left="567" w:right="-569"/>
        <w:jc w:val="center"/>
        <w:outlineLvl w:val="1"/>
        <w:rPr>
          <w:rFonts w:ascii="Times New Roman" w:eastAsia="Times New Roman" w:hAnsi="Times New Roman" w:cs="Times New Roman"/>
          <w:i/>
          <w:iCs/>
          <w:sz w:val="28"/>
          <w:szCs w:val="28"/>
          <w:lang w:eastAsia="fr-FR"/>
        </w:rPr>
      </w:pPr>
      <w:r w:rsidRPr="00631422">
        <w:rPr>
          <w:rFonts w:ascii="Times New Roman" w:eastAsia="Times New Roman" w:hAnsi="Times New Roman" w:cs="Times New Roman"/>
          <w:i/>
          <w:iCs/>
          <w:sz w:val="28"/>
          <w:szCs w:val="28"/>
          <w:lang w:eastAsia="fr-FR"/>
        </w:rPr>
        <w:t xml:space="preserve">Séance du </w:t>
      </w:r>
      <w:r w:rsidR="00FD7A15">
        <w:rPr>
          <w:rFonts w:ascii="Times New Roman" w:eastAsia="Times New Roman" w:hAnsi="Times New Roman" w:cs="Times New Roman"/>
          <w:i/>
          <w:iCs/>
          <w:sz w:val="28"/>
          <w:szCs w:val="28"/>
          <w:lang w:eastAsia="fr-FR"/>
        </w:rPr>
        <w:t>mar</w:t>
      </w:r>
      <w:r w:rsidR="00391D6F" w:rsidRPr="00631422">
        <w:rPr>
          <w:rFonts w:ascii="Times New Roman" w:eastAsia="Times New Roman" w:hAnsi="Times New Roman" w:cs="Times New Roman"/>
          <w:i/>
          <w:iCs/>
          <w:sz w:val="28"/>
          <w:szCs w:val="28"/>
          <w:lang w:eastAsia="fr-FR"/>
        </w:rPr>
        <w:t>di</w:t>
      </w:r>
      <w:r w:rsidR="00FD7A15">
        <w:rPr>
          <w:rFonts w:ascii="Times New Roman" w:eastAsia="Times New Roman" w:hAnsi="Times New Roman" w:cs="Times New Roman"/>
          <w:i/>
          <w:iCs/>
          <w:sz w:val="28"/>
          <w:szCs w:val="28"/>
          <w:lang w:eastAsia="fr-FR"/>
        </w:rPr>
        <w:t xml:space="preserve"> </w:t>
      </w:r>
      <w:r w:rsidR="00861770">
        <w:rPr>
          <w:rFonts w:ascii="Times New Roman" w:eastAsia="Times New Roman" w:hAnsi="Times New Roman" w:cs="Times New Roman"/>
          <w:i/>
          <w:iCs/>
          <w:sz w:val="28"/>
          <w:szCs w:val="28"/>
          <w:lang w:eastAsia="fr-FR"/>
        </w:rPr>
        <w:t>26 novem</w:t>
      </w:r>
      <w:r w:rsidR="00B460B0" w:rsidRPr="00631422">
        <w:rPr>
          <w:rFonts w:ascii="Times New Roman" w:eastAsia="Times New Roman" w:hAnsi="Times New Roman" w:cs="Times New Roman"/>
          <w:i/>
          <w:iCs/>
          <w:sz w:val="28"/>
          <w:szCs w:val="28"/>
          <w:lang w:eastAsia="fr-FR"/>
        </w:rPr>
        <w:t>bre</w:t>
      </w:r>
      <w:r w:rsidRPr="00631422">
        <w:rPr>
          <w:rFonts w:ascii="Times New Roman" w:eastAsia="Times New Roman" w:hAnsi="Times New Roman" w:cs="Times New Roman"/>
          <w:i/>
          <w:iCs/>
          <w:sz w:val="28"/>
          <w:szCs w:val="28"/>
          <w:lang w:eastAsia="fr-FR"/>
        </w:rPr>
        <w:t xml:space="preserve"> 202</w:t>
      </w:r>
      <w:r w:rsidR="00B460B0" w:rsidRPr="00631422">
        <w:rPr>
          <w:rFonts w:ascii="Times New Roman" w:eastAsia="Times New Roman" w:hAnsi="Times New Roman" w:cs="Times New Roman"/>
          <w:i/>
          <w:iCs/>
          <w:sz w:val="28"/>
          <w:szCs w:val="28"/>
          <w:lang w:eastAsia="fr-FR"/>
        </w:rPr>
        <w:t>4</w:t>
      </w:r>
      <w:r w:rsidRPr="00631422">
        <w:rPr>
          <w:rFonts w:ascii="Times New Roman" w:eastAsia="Times New Roman" w:hAnsi="Times New Roman" w:cs="Times New Roman"/>
          <w:i/>
          <w:iCs/>
          <w:sz w:val="28"/>
          <w:szCs w:val="28"/>
          <w:lang w:eastAsia="fr-FR"/>
        </w:rPr>
        <w:t xml:space="preserve"> – 20 h 30</w:t>
      </w:r>
    </w:p>
    <w:p w14:paraId="5A52A943" w14:textId="77777777" w:rsidR="00C31451" w:rsidRPr="00631422" w:rsidRDefault="00C31451" w:rsidP="00825D52">
      <w:pPr>
        <w:keepNext/>
        <w:tabs>
          <w:tab w:val="left" w:pos="1148"/>
          <w:tab w:val="left" w:pos="2430"/>
          <w:tab w:val="left" w:pos="9072"/>
        </w:tabs>
        <w:spacing w:after="0" w:line="240" w:lineRule="auto"/>
        <w:ind w:right="-569"/>
        <w:jc w:val="both"/>
        <w:outlineLvl w:val="1"/>
        <w:rPr>
          <w:rFonts w:ascii="Times New Roman" w:eastAsia="Times New Roman" w:hAnsi="Times New Roman" w:cs="Times New Roman"/>
          <w:i/>
          <w:iCs/>
          <w:sz w:val="28"/>
          <w:szCs w:val="28"/>
          <w:lang w:eastAsia="fr-FR"/>
        </w:rPr>
      </w:pPr>
    </w:p>
    <w:p w14:paraId="2E2DB4E9" w14:textId="0A52E86F" w:rsidR="000E52ED" w:rsidRPr="000E52ED" w:rsidRDefault="000E52ED" w:rsidP="000E52ED">
      <w:pPr>
        <w:tabs>
          <w:tab w:val="left" w:pos="1148"/>
          <w:tab w:val="left" w:pos="2430"/>
          <w:tab w:val="left" w:pos="9072"/>
        </w:tabs>
        <w:ind w:left="539" w:right="-142"/>
        <w:jc w:val="both"/>
        <w:rPr>
          <w:rFonts w:ascii="Times New Roman" w:hAnsi="Times New Roman" w:cs="Times New Roman"/>
          <w:sz w:val="24"/>
          <w:szCs w:val="24"/>
        </w:rPr>
      </w:pPr>
      <w:r w:rsidRPr="000E52ED">
        <w:rPr>
          <w:rFonts w:ascii="Times New Roman" w:eastAsia="Calibri" w:hAnsi="Times New Roman" w:cs="Times New Roman"/>
          <w:sz w:val="24"/>
          <w:szCs w:val="24"/>
        </w:rPr>
        <w:t>L’an deux mille vingt-</w:t>
      </w:r>
      <w:r w:rsidR="003B0739">
        <w:rPr>
          <w:rFonts w:ascii="Times New Roman" w:eastAsia="Calibri" w:hAnsi="Times New Roman" w:cs="Times New Roman"/>
          <w:sz w:val="24"/>
          <w:szCs w:val="24"/>
        </w:rPr>
        <w:t>quatre</w:t>
      </w:r>
      <w:r w:rsidRPr="000E52ED">
        <w:rPr>
          <w:rFonts w:ascii="Times New Roman" w:eastAsia="Calibri" w:hAnsi="Times New Roman" w:cs="Times New Roman"/>
          <w:sz w:val="24"/>
          <w:szCs w:val="24"/>
        </w:rPr>
        <w:t>,</w:t>
      </w:r>
    </w:p>
    <w:p w14:paraId="2A8207D1" w14:textId="293790EC" w:rsidR="000E52ED" w:rsidRPr="000E52ED" w:rsidRDefault="000E52ED" w:rsidP="000E52ED">
      <w:pPr>
        <w:tabs>
          <w:tab w:val="left" w:pos="1148"/>
          <w:tab w:val="left" w:pos="2430"/>
          <w:tab w:val="left" w:pos="9072"/>
        </w:tabs>
        <w:ind w:left="539" w:right="-142"/>
        <w:jc w:val="both"/>
        <w:rPr>
          <w:rFonts w:ascii="Times New Roman" w:hAnsi="Times New Roman" w:cs="Times New Roman"/>
          <w:sz w:val="24"/>
          <w:szCs w:val="24"/>
        </w:rPr>
      </w:pPr>
      <w:r w:rsidRPr="000E52ED">
        <w:rPr>
          <w:rFonts w:ascii="Times New Roman" w:eastAsia="Calibri" w:hAnsi="Times New Roman" w:cs="Times New Roman"/>
          <w:sz w:val="24"/>
          <w:szCs w:val="24"/>
        </w:rPr>
        <w:t xml:space="preserve">Et le mardi </w:t>
      </w:r>
      <w:r w:rsidR="00901EFB">
        <w:rPr>
          <w:rFonts w:ascii="Times New Roman" w:eastAsia="Calibri" w:hAnsi="Times New Roman" w:cs="Times New Roman"/>
          <w:sz w:val="24"/>
          <w:szCs w:val="24"/>
        </w:rPr>
        <w:t>vingt-six</w:t>
      </w:r>
      <w:r w:rsidRPr="000E52ED">
        <w:rPr>
          <w:rFonts w:ascii="Times New Roman" w:eastAsia="Calibri" w:hAnsi="Times New Roman" w:cs="Times New Roman"/>
          <w:sz w:val="24"/>
          <w:szCs w:val="24"/>
        </w:rPr>
        <w:t xml:space="preserve"> </w:t>
      </w:r>
      <w:r w:rsidR="00901EFB">
        <w:rPr>
          <w:rFonts w:ascii="Times New Roman" w:eastAsia="Calibri" w:hAnsi="Times New Roman" w:cs="Times New Roman"/>
          <w:sz w:val="24"/>
          <w:szCs w:val="24"/>
        </w:rPr>
        <w:t>novem</w:t>
      </w:r>
      <w:r w:rsidRPr="000E52ED">
        <w:rPr>
          <w:rFonts w:ascii="Times New Roman" w:eastAsia="Calibri" w:hAnsi="Times New Roman" w:cs="Times New Roman"/>
          <w:sz w:val="24"/>
          <w:szCs w:val="24"/>
        </w:rPr>
        <w:t>bre,</w:t>
      </w:r>
    </w:p>
    <w:p w14:paraId="1E8189E8" w14:textId="0E49EC06" w:rsidR="000E52ED" w:rsidRPr="000E52ED" w:rsidRDefault="000E52ED" w:rsidP="008A7356">
      <w:pPr>
        <w:tabs>
          <w:tab w:val="left" w:pos="1148"/>
          <w:tab w:val="left" w:pos="2430"/>
          <w:tab w:val="left" w:pos="9072"/>
        </w:tabs>
        <w:ind w:left="539" w:right="-142"/>
        <w:jc w:val="both"/>
        <w:rPr>
          <w:rFonts w:ascii="Times New Roman" w:eastAsia="Calibri" w:hAnsi="Times New Roman" w:cs="Times New Roman"/>
          <w:sz w:val="24"/>
          <w:szCs w:val="24"/>
        </w:rPr>
      </w:pPr>
      <w:proofErr w:type="gramStart"/>
      <w:r w:rsidRPr="000E52ED">
        <w:rPr>
          <w:rFonts w:ascii="Times New Roman" w:eastAsia="Calibri" w:hAnsi="Times New Roman" w:cs="Times New Roman"/>
          <w:sz w:val="24"/>
          <w:szCs w:val="24"/>
        </w:rPr>
        <w:t>à</w:t>
      </w:r>
      <w:proofErr w:type="gramEnd"/>
      <w:r w:rsidRPr="000E52ED">
        <w:rPr>
          <w:rFonts w:ascii="Times New Roman" w:eastAsia="Calibri" w:hAnsi="Times New Roman" w:cs="Times New Roman"/>
          <w:sz w:val="24"/>
          <w:szCs w:val="24"/>
        </w:rPr>
        <w:t xml:space="preserve"> 20 heures 30, le Conseil Municipal de cette Commune, convoqué par le Maire, Monsieur Davy LAGRANGE, s’est réuni au nombre prescrit par la loi, dans la salle du Conseil</w:t>
      </w:r>
      <w:r w:rsidR="000840F9">
        <w:rPr>
          <w:rFonts w:ascii="Times New Roman" w:eastAsia="Calibri" w:hAnsi="Times New Roman" w:cs="Times New Roman"/>
          <w:sz w:val="24"/>
          <w:szCs w:val="24"/>
        </w:rPr>
        <w:t>,</w:t>
      </w:r>
      <w:r w:rsidRPr="000E52ED">
        <w:rPr>
          <w:rFonts w:ascii="Times New Roman" w:eastAsia="Calibri" w:hAnsi="Times New Roman" w:cs="Times New Roman"/>
          <w:sz w:val="24"/>
          <w:szCs w:val="24"/>
        </w:rPr>
        <w:t xml:space="preserve"> à la Mairie siège de Conques-en-Rouergue, située 2 place de la mairie</w:t>
      </w:r>
      <w:r w:rsidR="00F05428">
        <w:rPr>
          <w:rFonts w:ascii="Times New Roman" w:eastAsia="Calibri" w:hAnsi="Times New Roman" w:cs="Times New Roman"/>
          <w:sz w:val="24"/>
          <w:szCs w:val="24"/>
        </w:rPr>
        <w:t>,</w:t>
      </w:r>
      <w:r w:rsidRPr="000E52ED">
        <w:rPr>
          <w:rFonts w:ascii="Times New Roman" w:eastAsia="Calibri" w:hAnsi="Times New Roman" w:cs="Times New Roman"/>
          <w:sz w:val="24"/>
          <w:szCs w:val="24"/>
        </w:rPr>
        <w:t xml:space="preserve"> commune déléguée de Saint-Cyprien-sur-Dourdou. </w:t>
      </w:r>
    </w:p>
    <w:p w14:paraId="6A944D9D" w14:textId="0B66A643" w:rsidR="000E52ED" w:rsidRPr="000E52ED" w:rsidRDefault="000E52ED" w:rsidP="000E52ED">
      <w:pPr>
        <w:tabs>
          <w:tab w:val="left" w:pos="2430"/>
        </w:tabs>
        <w:ind w:left="539" w:right="-142"/>
        <w:jc w:val="both"/>
        <w:rPr>
          <w:rFonts w:ascii="Times New Roman" w:hAnsi="Times New Roman" w:cs="Times New Roman"/>
          <w:sz w:val="24"/>
          <w:szCs w:val="24"/>
        </w:rPr>
      </w:pPr>
      <w:r w:rsidRPr="000E52ED">
        <w:rPr>
          <w:rFonts w:ascii="Times New Roman" w:eastAsia="Calibri" w:hAnsi="Times New Roman" w:cs="Times New Roman"/>
          <w:b/>
          <w:bCs/>
          <w:sz w:val="24"/>
          <w:szCs w:val="24"/>
        </w:rPr>
        <w:t xml:space="preserve">Présents (16) </w:t>
      </w:r>
      <w:r w:rsidRPr="000E52ED">
        <w:rPr>
          <w:rFonts w:ascii="Times New Roman" w:eastAsia="Calibri" w:hAnsi="Times New Roman" w:cs="Times New Roman"/>
          <w:sz w:val="24"/>
          <w:szCs w:val="24"/>
        </w:rPr>
        <w:t xml:space="preserve">: Benoit ANTERRIEUX, Michèle BUESSINGER, Michel CABROL, Jean-Luc CALMELS, </w:t>
      </w:r>
      <w:r w:rsidR="0062312A" w:rsidRPr="000E52ED">
        <w:rPr>
          <w:rFonts w:ascii="Times New Roman" w:eastAsia="Calibri" w:hAnsi="Times New Roman" w:cs="Times New Roman"/>
          <w:sz w:val="24"/>
          <w:szCs w:val="24"/>
        </w:rPr>
        <w:t>Aurélie CARLES</w:t>
      </w:r>
      <w:r w:rsidR="0062312A">
        <w:rPr>
          <w:rFonts w:ascii="Times New Roman" w:eastAsia="Calibri" w:hAnsi="Times New Roman" w:cs="Times New Roman"/>
          <w:sz w:val="24"/>
          <w:szCs w:val="24"/>
        </w:rPr>
        <w:t>,</w:t>
      </w:r>
      <w:r w:rsidR="0062312A" w:rsidRPr="000E52ED">
        <w:rPr>
          <w:rFonts w:ascii="Times New Roman" w:eastAsia="Calibri" w:hAnsi="Times New Roman" w:cs="Times New Roman"/>
          <w:sz w:val="24"/>
          <w:szCs w:val="24"/>
        </w:rPr>
        <w:t xml:space="preserve"> </w:t>
      </w:r>
      <w:r w:rsidRPr="000E52ED">
        <w:rPr>
          <w:rFonts w:ascii="Times New Roman" w:eastAsia="Calibri" w:hAnsi="Times New Roman" w:cs="Times New Roman"/>
          <w:sz w:val="24"/>
          <w:szCs w:val="24"/>
        </w:rPr>
        <w:t xml:space="preserve">Annie CARRIER, Bertrand CAYZAC, Michaël CERLES, Jean-Marie DANGLES, Jean-Claude DELAGNES, Davy LAGRANGE, </w:t>
      </w:r>
      <w:r w:rsidR="00443AF3">
        <w:rPr>
          <w:rFonts w:ascii="Times New Roman" w:eastAsia="Calibri" w:hAnsi="Times New Roman" w:cs="Times New Roman"/>
          <w:sz w:val="24"/>
          <w:szCs w:val="24"/>
        </w:rPr>
        <w:t xml:space="preserve">Josette LALA, </w:t>
      </w:r>
      <w:r w:rsidRPr="000E52ED">
        <w:rPr>
          <w:rFonts w:ascii="Times New Roman" w:eastAsia="Calibri" w:hAnsi="Times New Roman" w:cs="Times New Roman"/>
          <w:sz w:val="24"/>
          <w:szCs w:val="24"/>
        </w:rPr>
        <w:t>Fabienne LAVILLE, Bernard LEFEBVRE,</w:t>
      </w:r>
      <w:r w:rsidR="001F5114">
        <w:rPr>
          <w:rFonts w:ascii="Times New Roman" w:eastAsia="Calibri" w:hAnsi="Times New Roman" w:cs="Times New Roman"/>
          <w:sz w:val="24"/>
          <w:szCs w:val="24"/>
        </w:rPr>
        <w:t xml:space="preserve"> </w:t>
      </w:r>
      <w:r w:rsidR="001F5114" w:rsidRPr="000E52ED">
        <w:rPr>
          <w:rFonts w:ascii="Times New Roman" w:eastAsia="Calibri" w:hAnsi="Times New Roman" w:cs="Times New Roman"/>
          <w:sz w:val="24"/>
          <w:szCs w:val="24"/>
        </w:rPr>
        <w:t>Eugénie MANHARIC</w:t>
      </w:r>
      <w:r w:rsidR="001F5114">
        <w:rPr>
          <w:rFonts w:ascii="Times New Roman" w:eastAsia="Calibri" w:hAnsi="Times New Roman" w:cs="Times New Roman"/>
          <w:sz w:val="24"/>
          <w:szCs w:val="24"/>
        </w:rPr>
        <w:t>,</w:t>
      </w:r>
      <w:r w:rsidRPr="000E52ED">
        <w:rPr>
          <w:rFonts w:ascii="Times New Roman" w:eastAsia="Calibri" w:hAnsi="Times New Roman" w:cs="Times New Roman"/>
          <w:sz w:val="24"/>
          <w:szCs w:val="24"/>
        </w:rPr>
        <w:t xml:space="preserve"> Marie-Noëlle PINQUIE-DOUMBOUYA, Aline SOLIGNAC</w:t>
      </w:r>
    </w:p>
    <w:p w14:paraId="5672730D" w14:textId="153CAD18" w:rsidR="000E52ED" w:rsidRPr="000E52ED" w:rsidRDefault="000E52ED" w:rsidP="000E52ED">
      <w:pPr>
        <w:tabs>
          <w:tab w:val="left" w:pos="2430"/>
        </w:tabs>
        <w:ind w:left="539" w:right="-142"/>
        <w:jc w:val="both"/>
        <w:rPr>
          <w:rFonts w:ascii="Times New Roman" w:hAnsi="Times New Roman" w:cs="Times New Roman"/>
          <w:sz w:val="24"/>
          <w:szCs w:val="24"/>
        </w:rPr>
      </w:pPr>
      <w:r w:rsidRPr="000E52ED">
        <w:rPr>
          <w:rFonts w:ascii="Times New Roman" w:eastAsia="Calibri" w:hAnsi="Times New Roman" w:cs="Times New Roman"/>
          <w:b/>
          <w:bCs/>
          <w:sz w:val="24"/>
          <w:szCs w:val="24"/>
        </w:rPr>
        <w:t>Pouvoirs (</w:t>
      </w:r>
      <w:r w:rsidR="00D828EA">
        <w:rPr>
          <w:rFonts w:ascii="Times New Roman" w:eastAsia="Calibri" w:hAnsi="Times New Roman" w:cs="Times New Roman"/>
          <w:b/>
          <w:bCs/>
          <w:sz w:val="24"/>
          <w:szCs w:val="24"/>
        </w:rPr>
        <w:t>1</w:t>
      </w:r>
      <w:r w:rsidRPr="000E52ED">
        <w:rPr>
          <w:rFonts w:ascii="Times New Roman" w:eastAsia="Calibri" w:hAnsi="Times New Roman" w:cs="Times New Roman"/>
          <w:b/>
          <w:bCs/>
          <w:sz w:val="24"/>
          <w:szCs w:val="24"/>
        </w:rPr>
        <w:t>)</w:t>
      </w:r>
      <w:r w:rsidRPr="000E52ED">
        <w:rPr>
          <w:rFonts w:ascii="Times New Roman" w:eastAsia="Calibri" w:hAnsi="Times New Roman" w:cs="Times New Roman"/>
          <w:sz w:val="24"/>
          <w:szCs w:val="24"/>
        </w:rPr>
        <w:t> : Annie LAMPLE à Jean-Claude DELAGNES.</w:t>
      </w:r>
    </w:p>
    <w:p w14:paraId="7FB48C97" w14:textId="6679A2C6" w:rsidR="000E52ED" w:rsidRPr="000E52ED" w:rsidRDefault="000E52ED" w:rsidP="000E52ED">
      <w:pPr>
        <w:ind w:left="539" w:right="-142"/>
        <w:jc w:val="both"/>
        <w:rPr>
          <w:rFonts w:ascii="Times New Roman" w:hAnsi="Times New Roman" w:cs="Times New Roman"/>
          <w:sz w:val="24"/>
          <w:szCs w:val="24"/>
        </w:rPr>
      </w:pPr>
      <w:r w:rsidRPr="000E52ED">
        <w:rPr>
          <w:rFonts w:ascii="Times New Roman" w:eastAsia="Calibri" w:hAnsi="Times New Roman" w:cs="Times New Roman"/>
          <w:b/>
          <w:bCs/>
          <w:sz w:val="24"/>
          <w:szCs w:val="24"/>
        </w:rPr>
        <w:t>Absents (</w:t>
      </w:r>
      <w:r w:rsidR="00D828EA">
        <w:rPr>
          <w:rFonts w:ascii="Times New Roman" w:eastAsia="Calibri" w:hAnsi="Times New Roman" w:cs="Times New Roman"/>
          <w:b/>
          <w:bCs/>
          <w:sz w:val="24"/>
          <w:szCs w:val="24"/>
        </w:rPr>
        <w:t>5</w:t>
      </w:r>
      <w:r w:rsidRPr="000E52ED">
        <w:rPr>
          <w:rFonts w:ascii="Times New Roman" w:eastAsia="Calibri" w:hAnsi="Times New Roman" w:cs="Times New Roman"/>
          <w:b/>
          <w:bCs/>
          <w:sz w:val="24"/>
          <w:szCs w:val="24"/>
        </w:rPr>
        <w:t xml:space="preserve">) : </w:t>
      </w:r>
      <w:r w:rsidR="00886076" w:rsidRPr="000E52ED">
        <w:rPr>
          <w:rFonts w:ascii="Times New Roman" w:eastAsia="Calibri" w:hAnsi="Times New Roman" w:cs="Times New Roman"/>
          <w:sz w:val="24"/>
          <w:szCs w:val="24"/>
        </w:rPr>
        <w:t xml:space="preserve">Agnès BONNEFONT-LE CUNFF, </w:t>
      </w:r>
      <w:r w:rsidR="0062312A" w:rsidRPr="000E52ED">
        <w:rPr>
          <w:rFonts w:ascii="Times New Roman" w:eastAsia="Calibri" w:hAnsi="Times New Roman" w:cs="Times New Roman"/>
          <w:sz w:val="24"/>
          <w:szCs w:val="24"/>
        </w:rPr>
        <w:t>Serge FABRE</w:t>
      </w:r>
      <w:r w:rsidRPr="000E52ED">
        <w:rPr>
          <w:rFonts w:ascii="Times New Roman" w:eastAsia="Calibri" w:hAnsi="Times New Roman" w:cs="Times New Roman"/>
          <w:sz w:val="24"/>
          <w:szCs w:val="24"/>
        </w:rPr>
        <w:t>, Maryline LAQUERBE, Christophe IZARD, Angélique VIARGUES-BONY</w:t>
      </w:r>
    </w:p>
    <w:p w14:paraId="4C827903" w14:textId="06E1A2C5" w:rsidR="000E52ED" w:rsidRPr="000E52ED" w:rsidRDefault="000E52ED" w:rsidP="000E52ED">
      <w:pPr>
        <w:ind w:left="539" w:right="-142"/>
        <w:rPr>
          <w:rFonts w:ascii="Times New Roman" w:hAnsi="Times New Roman" w:cs="Times New Roman"/>
          <w:sz w:val="24"/>
          <w:szCs w:val="24"/>
        </w:rPr>
      </w:pPr>
      <w:r w:rsidRPr="000E52ED">
        <w:rPr>
          <w:rFonts w:ascii="Times New Roman" w:eastAsia="Calibri" w:hAnsi="Times New Roman" w:cs="Times New Roman"/>
          <w:b/>
          <w:bCs/>
          <w:sz w:val="24"/>
          <w:szCs w:val="24"/>
        </w:rPr>
        <w:t>Secrétaire de séance</w:t>
      </w:r>
      <w:r w:rsidRPr="000E52ED">
        <w:rPr>
          <w:rFonts w:ascii="Times New Roman" w:eastAsia="Calibri" w:hAnsi="Times New Roman" w:cs="Times New Roman"/>
          <w:sz w:val="24"/>
          <w:szCs w:val="24"/>
        </w:rPr>
        <w:t> : J</w:t>
      </w:r>
      <w:r w:rsidR="00DD09EF">
        <w:rPr>
          <w:rFonts w:ascii="Times New Roman" w:eastAsia="Calibri" w:hAnsi="Times New Roman" w:cs="Times New Roman"/>
          <w:sz w:val="24"/>
          <w:szCs w:val="24"/>
        </w:rPr>
        <w:t>osette LALA</w:t>
      </w:r>
    </w:p>
    <w:p w14:paraId="4469412E" w14:textId="00201D2B" w:rsidR="000E52ED" w:rsidRPr="000E52ED" w:rsidRDefault="000E52ED" w:rsidP="000E52ED">
      <w:pPr>
        <w:ind w:left="539" w:right="-142"/>
        <w:rPr>
          <w:rFonts w:ascii="Times New Roman" w:eastAsia="Calibri" w:hAnsi="Times New Roman" w:cs="Times New Roman"/>
          <w:sz w:val="24"/>
          <w:szCs w:val="24"/>
        </w:rPr>
      </w:pPr>
      <w:r w:rsidRPr="000E52ED">
        <w:rPr>
          <w:rFonts w:ascii="Times New Roman" w:eastAsia="Calibri" w:hAnsi="Times New Roman" w:cs="Times New Roman"/>
          <w:b/>
          <w:bCs/>
          <w:sz w:val="24"/>
          <w:szCs w:val="24"/>
        </w:rPr>
        <w:t>Date de convocation et d’affichage</w:t>
      </w:r>
      <w:r w:rsidRPr="000E52ED">
        <w:rPr>
          <w:rFonts w:ascii="Times New Roman" w:eastAsia="Calibri" w:hAnsi="Times New Roman" w:cs="Times New Roman"/>
          <w:sz w:val="24"/>
          <w:szCs w:val="24"/>
        </w:rPr>
        <w:t> : 2</w:t>
      </w:r>
      <w:r w:rsidR="00DD09EF">
        <w:rPr>
          <w:rFonts w:ascii="Times New Roman" w:eastAsia="Calibri" w:hAnsi="Times New Roman" w:cs="Times New Roman"/>
          <w:sz w:val="24"/>
          <w:szCs w:val="24"/>
        </w:rPr>
        <w:t>2</w:t>
      </w:r>
      <w:r w:rsidRPr="000E52ED">
        <w:rPr>
          <w:rFonts w:ascii="Times New Roman" w:eastAsia="Calibri" w:hAnsi="Times New Roman" w:cs="Times New Roman"/>
          <w:sz w:val="24"/>
          <w:szCs w:val="24"/>
        </w:rPr>
        <w:t xml:space="preserve"> </w:t>
      </w:r>
      <w:r w:rsidR="00DD09EF">
        <w:rPr>
          <w:rFonts w:ascii="Times New Roman" w:eastAsia="Calibri" w:hAnsi="Times New Roman" w:cs="Times New Roman"/>
          <w:sz w:val="24"/>
          <w:szCs w:val="24"/>
        </w:rPr>
        <w:t>nov</w:t>
      </w:r>
      <w:r w:rsidRPr="000E52ED">
        <w:rPr>
          <w:rFonts w:ascii="Times New Roman" w:eastAsia="Calibri" w:hAnsi="Times New Roman" w:cs="Times New Roman"/>
          <w:sz w:val="24"/>
          <w:szCs w:val="24"/>
        </w:rPr>
        <w:t>embre 2024</w:t>
      </w:r>
    </w:p>
    <w:p w14:paraId="31DE9FE8" w14:textId="77777777" w:rsidR="00391D6F" w:rsidRPr="000E52ED" w:rsidRDefault="00391D6F" w:rsidP="00825D52">
      <w:pPr>
        <w:keepNext/>
        <w:tabs>
          <w:tab w:val="left" w:pos="1148"/>
          <w:tab w:val="left" w:pos="2430"/>
          <w:tab w:val="left" w:pos="9072"/>
        </w:tabs>
        <w:ind w:left="567" w:right="-569"/>
        <w:jc w:val="both"/>
        <w:outlineLvl w:val="1"/>
        <w:rPr>
          <w:rFonts w:ascii="Times New Roman" w:hAnsi="Times New Roman" w:cs="Times New Roman"/>
          <w:sz w:val="24"/>
          <w:szCs w:val="24"/>
        </w:rPr>
      </w:pPr>
      <w:r w:rsidRPr="000E52ED">
        <w:rPr>
          <w:rFonts w:ascii="Times New Roman" w:hAnsi="Times New Roman" w:cs="Times New Roman"/>
          <w:sz w:val="24"/>
          <w:szCs w:val="24"/>
        </w:rPr>
        <w:t>Monsieur le maire constate que le quorum est atteint.</w:t>
      </w:r>
    </w:p>
    <w:p w14:paraId="1A624A04" w14:textId="39DC9479" w:rsidR="000B3CB0" w:rsidRPr="000E52ED" w:rsidRDefault="00391D6F" w:rsidP="00825D52">
      <w:pPr>
        <w:keepNext/>
        <w:tabs>
          <w:tab w:val="left" w:pos="1148"/>
          <w:tab w:val="left" w:pos="2430"/>
          <w:tab w:val="left" w:pos="9072"/>
        </w:tabs>
        <w:ind w:left="567" w:right="-569"/>
        <w:jc w:val="both"/>
        <w:outlineLvl w:val="1"/>
        <w:rPr>
          <w:rFonts w:ascii="Times New Roman" w:hAnsi="Times New Roman" w:cs="Times New Roman"/>
          <w:sz w:val="24"/>
          <w:szCs w:val="24"/>
        </w:rPr>
      </w:pPr>
      <w:r w:rsidRPr="000E52ED">
        <w:rPr>
          <w:rFonts w:ascii="Times New Roman" w:hAnsi="Times New Roman" w:cs="Times New Roman"/>
          <w:sz w:val="24"/>
          <w:szCs w:val="24"/>
        </w:rPr>
        <w:t xml:space="preserve">Validation du compte rendu du </w:t>
      </w:r>
      <w:r w:rsidR="006A0372">
        <w:rPr>
          <w:rFonts w:ascii="Times New Roman" w:hAnsi="Times New Roman" w:cs="Times New Roman"/>
          <w:sz w:val="24"/>
          <w:szCs w:val="24"/>
        </w:rPr>
        <w:t>1</w:t>
      </w:r>
      <w:r w:rsidR="006A0372" w:rsidRPr="006A0372">
        <w:rPr>
          <w:rFonts w:ascii="Times New Roman" w:hAnsi="Times New Roman" w:cs="Times New Roman"/>
          <w:sz w:val="24"/>
          <w:szCs w:val="24"/>
          <w:vertAlign w:val="superscript"/>
        </w:rPr>
        <w:t>er</w:t>
      </w:r>
      <w:r w:rsidR="006A0372">
        <w:rPr>
          <w:rFonts w:ascii="Times New Roman" w:hAnsi="Times New Roman" w:cs="Times New Roman"/>
          <w:sz w:val="24"/>
          <w:szCs w:val="24"/>
        </w:rPr>
        <w:t xml:space="preserve"> octobre</w:t>
      </w:r>
      <w:r w:rsidRPr="000E52ED">
        <w:rPr>
          <w:rFonts w:ascii="Times New Roman" w:hAnsi="Times New Roman" w:cs="Times New Roman"/>
          <w:sz w:val="24"/>
          <w:szCs w:val="24"/>
        </w:rPr>
        <w:t xml:space="preserve"> 2024 sans remarque.</w:t>
      </w:r>
    </w:p>
    <w:p w14:paraId="4A036CFD" w14:textId="77777777" w:rsidR="00827C59" w:rsidRDefault="00827C59" w:rsidP="008A7356">
      <w:pPr>
        <w:tabs>
          <w:tab w:val="left" w:pos="9072"/>
          <w:tab w:val="left" w:pos="9354"/>
        </w:tabs>
        <w:spacing w:after="0" w:line="240" w:lineRule="auto"/>
        <w:ind w:right="-142"/>
        <w:rPr>
          <w:rFonts w:ascii="Arial" w:eastAsia="Times New Roman" w:hAnsi="Arial" w:cs="Arial"/>
          <w:b/>
          <w:bCs/>
          <w:i/>
          <w:sz w:val="24"/>
          <w:szCs w:val="24"/>
          <w:u w:val="single"/>
          <w:lang w:eastAsia="fr-FR"/>
        </w:rPr>
      </w:pPr>
    </w:p>
    <w:p w14:paraId="3B7262C8" w14:textId="6DB9FC71" w:rsidR="00827C59" w:rsidRPr="00C550E1" w:rsidRDefault="00827C59" w:rsidP="00827C59">
      <w:pPr>
        <w:keepNext/>
        <w:tabs>
          <w:tab w:val="left" w:pos="1148"/>
          <w:tab w:val="left" w:pos="2430"/>
          <w:tab w:val="left" w:pos="9072"/>
        </w:tabs>
        <w:ind w:left="567" w:right="-569"/>
        <w:jc w:val="both"/>
        <w:outlineLvl w:val="1"/>
        <w:rPr>
          <w:rFonts w:ascii="Times New Roman" w:hAnsi="Times New Roman" w:cs="Times New Roman"/>
          <w:sz w:val="24"/>
          <w:szCs w:val="24"/>
        </w:rPr>
      </w:pPr>
      <w:r w:rsidRPr="00C550E1">
        <w:rPr>
          <w:rFonts w:ascii="Times New Roman" w:hAnsi="Times New Roman" w:cs="Times New Roman"/>
          <w:sz w:val="24"/>
          <w:szCs w:val="24"/>
        </w:rPr>
        <w:t>Questions diverses :</w:t>
      </w:r>
    </w:p>
    <w:p w14:paraId="2E445E1C" w14:textId="25B4D89B" w:rsidR="00827C59" w:rsidRPr="00C550E1" w:rsidRDefault="00827C59" w:rsidP="000840F9">
      <w:pPr>
        <w:pStyle w:val="Paragraphedeliste"/>
        <w:keepNext/>
        <w:numPr>
          <w:ilvl w:val="0"/>
          <w:numId w:val="1"/>
        </w:numPr>
        <w:tabs>
          <w:tab w:val="left" w:pos="1148"/>
          <w:tab w:val="left" w:pos="2430"/>
          <w:tab w:val="left" w:pos="9072"/>
        </w:tabs>
        <w:spacing w:after="0" w:line="240" w:lineRule="auto"/>
        <w:ind w:right="-569"/>
        <w:jc w:val="both"/>
        <w:outlineLvl w:val="1"/>
        <w:rPr>
          <w:rFonts w:ascii="Times New Roman" w:hAnsi="Times New Roman" w:cs="Times New Roman"/>
          <w:sz w:val="24"/>
          <w:szCs w:val="24"/>
        </w:rPr>
      </w:pPr>
      <w:r w:rsidRPr="00C550E1">
        <w:rPr>
          <w:rFonts w:ascii="Times New Roman" w:hAnsi="Times New Roman" w:cs="Times New Roman"/>
          <w:sz w:val="24"/>
          <w:szCs w:val="24"/>
        </w:rPr>
        <w:t xml:space="preserve">Bulletin municipal (numéro de </w:t>
      </w:r>
      <w:r w:rsidR="00F05428">
        <w:rPr>
          <w:rFonts w:ascii="Times New Roman" w:hAnsi="Times New Roman" w:cs="Times New Roman"/>
          <w:sz w:val="24"/>
          <w:szCs w:val="24"/>
        </w:rPr>
        <w:t>janvier en cours de réalisation</w:t>
      </w:r>
      <w:r w:rsidRPr="00C550E1">
        <w:rPr>
          <w:rFonts w:ascii="Times New Roman" w:hAnsi="Times New Roman" w:cs="Times New Roman"/>
          <w:sz w:val="24"/>
          <w:szCs w:val="24"/>
        </w:rPr>
        <w:t>) : interrogation sur le mode de livraison pour donner suite au défaut de distribution de la poste. Ok pour l’ensemble des communes déléguées</w:t>
      </w:r>
      <w:r w:rsidR="00FB65E2" w:rsidRPr="00C550E1">
        <w:rPr>
          <w:rFonts w:ascii="Times New Roman" w:hAnsi="Times New Roman" w:cs="Times New Roman"/>
          <w:sz w:val="24"/>
          <w:szCs w:val="24"/>
        </w:rPr>
        <w:t>, la distribution sera réalisée par les élus</w:t>
      </w:r>
      <w:r w:rsidRPr="00C550E1">
        <w:rPr>
          <w:rFonts w:ascii="Times New Roman" w:hAnsi="Times New Roman" w:cs="Times New Roman"/>
          <w:sz w:val="24"/>
          <w:szCs w:val="24"/>
        </w:rPr>
        <w:t>.</w:t>
      </w:r>
    </w:p>
    <w:p w14:paraId="0FDB2EA4" w14:textId="77777777" w:rsidR="00827C59" w:rsidRPr="00C550E1" w:rsidRDefault="00827C59" w:rsidP="000840F9">
      <w:pPr>
        <w:pStyle w:val="Paragraphedeliste"/>
        <w:keepNext/>
        <w:numPr>
          <w:ilvl w:val="0"/>
          <w:numId w:val="1"/>
        </w:numPr>
        <w:tabs>
          <w:tab w:val="left" w:pos="1148"/>
          <w:tab w:val="left" w:pos="2430"/>
          <w:tab w:val="left" w:pos="9072"/>
        </w:tabs>
        <w:spacing w:after="0" w:line="240" w:lineRule="auto"/>
        <w:ind w:right="-569"/>
        <w:jc w:val="both"/>
        <w:outlineLvl w:val="1"/>
        <w:rPr>
          <w:rFonts w:ascii="Times New Roman" w:hAnsi="Times New Roman" w:cs="Times New Roman"/>
          <w:sz w:val="24"/>
          <w:szCs w:val="24"/>
        </w:rPr>
      </w:pPr>
      <w:r w:rsidRPr="00C550E1">
        <w:rPr>
          <w:rFonts w:ascii="Times New Roman" w:hAnsi="Times New Roman" w:cs="Times New Roman"/>
          <w:sz w:val="24"/>
          <w:szCs w:val="24"/>
        </w:rPr>
        <w:t xml:space="preserve">Présentation de Bruno HAVARD, responsable du Service Technique. </w:t>
      </w:r>
    </w:p>
    <w:p w14:paraId="66991494" w14:textId="3FF8627D" w:rsidR="00827C59" w:rsidRPr="00C550E1" w:rsidRDefault="00827C59" w:rsidP="000840F9">
      <w:pPr>
        <w:pStyle w:val="Paragraphedeliste"/>
        <w:keepNext/>
        <w:numPr>
          <w:ilvl w:val="0"/>
          <w:numId w:val="1"/>
        </w:numPr>
        <w:tabs>
          <w:tab w:val="left" w:pos="1148"/>
          <w:tab w:val="left" w:pos="2430"/>
          <w:tab w:val="left" w:pos="9072"/>
        </w:tabs>
        <w:spacing w:after="0" w:line="240" w:lineRule="auto"/>
        <w:ind w:right="-569"/>
        <w:jc w:val="both"/>
        <w:outlineLvl w:val="1"/>
        <w:rPr>
          <w:rFonts w:ascii="Times New Roman" w:hAnsi="Times New Roman" w:cs="Times New Roman"/>
          <w:sz w:val="24"/>
          <w:szCs w:val="24"/>
        </w:rPr>
      </w:pPr>
      <w:r w:rsidRPr="00C550E1">
        <w:rPr>
          <w:rFonts w:ascii="Times New Roman" w:hAnsi="Times New Roman" w:cs="Times New Roman"/>
          <w:sz w:val="24"/>
          <w:szCs w:val="24"/>
        </w:rPr>
        <w:t>Information sur un projet de crèche intercommunal dans le bât</w:t>
      </w:r>
      <w:r w:rsidR="00FD2188">
        <w:rPr>
          <w:rFonts w:ascii="Times New Roman" w:hAnsi="Times New Roman" w:cs="Times New Roman"/>
          <w:sz w:val="24"/>
          <w:szCs w:val="24"/>
        </w:rPr>
        <w:t>iment de l’ancienne Maison des a</w:t>
      </w:r>
      <w:r w:rsidRPr="00C550E1">
        <w:rPr>
          <w:rFonts w:ascii="Times New Roman" w:hAnsi="Times New Roman" w:cs="Times New Roman"/>
          <w:sz w:val="24"/>
          <w:szCs w:val="24"/>
        </w:rPr>
        <w:t>ssistante</w:t>
      </w:r>
      <w:r w:rsidR="00F05428">
        <w:rPr>
          <w:rFonts w:ascii="Times New Roman" w:hAnsi="Times New Roman" w:cs="Times New Roman"/>
          <w:sz w:val="24"/>
          <w:szCs w:val="24"/>
        </w:rPr>
        <w:t>s</w:t>
      </w:r>
      <w:r w:rsidR="00FD2188">
        <w:rPr>
          <w:rFonts w:ascii="Times New Roman" w:hAnsi="Times New Roman" w:cs="Times New Roman"/>
          <w:sz w:val="24"/>
          <w:szCs w:val="24"/>
        </w:rPr>
        <w:t xml:space="preserve"> m</w:t>
      </w:r>
      <w:r w:rsidRPr="00C550E1">
        <w:rPr>
          <w:rFonts w:ascii="Times New Roman" w:hAnsi="Times New Roman" w:cs="Times New Roman"/>
          <w:sz w:val="24"/>
          <w:szCs w:val="24"/>
        </w:rPr>
        <w:t>aternelle</w:t>
      </w:r>
      <w:r w:rsidR="00F05428">
        <w:rPr>
          <w:rFonts w:ascii="Times New Roman" w:hAnsi="Times New Roman" w:cs="Times New Roman"/>
          <w:sz w:val="24"/>
          <w:szCs w:val="24"/>
        </w:rPr>
        <w:t>s</w:t>
      </w:r>
      <w:r w:rsidRPr="00C550E1">
        <w:rPr>
          <w:rFonts w:ascii="Times New Roman" w:hAnsi="Times New Roman" w:cs="Times New Roman"/>
          <w:sz w:val="24"/>
          <w:szCs w:val="24"/>
        </w:rPr>
        <w:t>. Ce projet fera l’objet d’une délibération pour mettre</w:t>
      </w:r>
      <w:r w:rsidR="00F05428">
        <w:rPr>
          <w:rFonts w:ascii="Times New Roman" w:hAnsi="Times New Roman" w:cs="Times New Roman"/>
          <w:sz w:val="24"/>
          <w:szCs w:val="24"/>
        </w:rPr>
        <w:t xml:space="preserve"> à disposition les locaux à la C</w:t>
      </w:r>
      <w:r w:rsidR="00415409">
        <w:rPr>
          <w:rFonts w:ascii="Times New Roman" w:hAnsi="Times New Roman" w:cs="Times New Roman"/>
          <w:sz w:val="24"/>
          <w:szCs w:val="24"/>
        </w:rPr>
        <w:t>ommunauté de c</w:t>
      </w:r>
      <w:r w:rsidRPr="00C550E1">
        <w:rPr>
          <w:rFonts w:ascii="Times New Roman" w:hAnsi="Times New Roman" w:cs="Times New Roman"/>
          <w:sz w:val="24"/>
          <w:szCs w:val="24"/>
        </w:rPr>
        <w:t>ommune</w:t>
      </w:r>
      <w:r w:rsidR="00F05428">
        <w:rPr>
          <w:rFonts w:ascii="Times New Roman" w:hAnsi="Times New Roman" w:cs="Times New Roman"/>
          <w:sz w:val="24"/>
          <w:szCs w:val="24"/>
        </w:rPr>
        <w:t>s</w:t>
      </w:r>
      <w:r w:rsidR="00761A2C">
        <w:rPr>
          <w:rFonts w:ascii="Times New Roman" w:hAnsi="Times New Roman" w:cs="Times New Roman"/>
          <w:sz w:val="24"/>
          <w:szCs w:val="24"/>
        </w:rPr>
        <w:t xml:space="preserve"> Conques-Marcillac</w:t>
      </w:r>
      <w:r w:rsidR="00F05428">
        <w:rPr>
          <w:rFonts w:ascii="Times New Roman" w:hAnsi="Times New Roman" w:cs="Times New Roman"/>
          <w:sz w:val="24"/>
          <w:szCs w:val="24"/>
        </w:rPr>
        <w:t>,</w:t>
      </w:r>
      <w:r w:rsidRPr="00C550E1">
        <w:rPr>
          <w:rFonts w:ascii="Times New Roman" w:hAnsi="Times New Roman" w:cs="Times New Roman"/>
          <w:sz w:val="24"/>
          <w:szCs w:val="24"/>
        </w:rPr>
        <w:t xml:space="preserve"> permettant ainsi la réalisation d’une possible </w:t>
      </w:r>
      <w:r w:rsidRPr="00C550E1">
        <w:rPr>
          <w:rFonts w:ascii="Times New Roman" w:hAnsi="Times New Roman" w:cs="Times New Roman"/>
          <w:sz w:val="24"/>
          <w:szCs w:val="24"/>
        </w:rPr>
        <w:lastRenderedPageBreak/>
        <w:t>future extension. Le principe de l’installati</w:t>
      </w:r>
      <w:r w:rsidR="00F05428">
        <w:rPr>
          <w:rFonts w:ascii="Times New Roman" w:hAnsi="Times New Roman" w:cs="Times New Roman"/>
          <w:sz w:val="24"/>
          <w:szCs w:val="24"/>
        </w:rPr>
        <w:t>on d’une telle structure recueille</w:t>
      </w:r>
      <w:r w:rsidRPr="00C550E1">
        <w:rPr>
          <w:rFonts w:ascii="Times New Roman" w:hAnsi="Times New Roman" w:cs="Times New Roman"/>
          <w:sz w:val="24"/>
          <w:szCs w:val="24"/>
        </w:rPr>
        <w:t xml:space="preserve"> l’adhésion des membres du conseil. </w:t>
      </w:r>
    </w:p>
    <w:p w14:paraId="19B76B27" w14:textId="4257D26D" w:rsidR="00827C59" w:rsidRPr="00C550E1" w:rsidRDefault="00827C59" w:rsidP="000840F9">
      <w:pPr>
        <w:pStyle w:val="Paragraphedeliste"/>
        <w:keepNext/>
        <w:numPr>
          <w:ilvl w:val="0"/>
          <w:numId w:val="1"/>
        </w:numPr>
        <w:tabs>
          <w:tab w:val="left" w:pos="1148"/>
          <w:tab w:val="left" w:pos="2430"/>
          <w:tab w:val="left" w:pos="9072"/>
        </w:tabs>
        <w:spacing w:after="0" w:line="240" w:lineRule="auto"/>
        <w:ind w:right="-569"/>
        <w:jc w:val="both"/>
        <w:outlineLvl w:val="1"/>
        <w:rPr>
          <w:rFonts w:ascii="Times New Roman" w:hAnsi="Times New Roman" w:cs="Times New Roman"/>
          <w:sz w:val="24"/>
          <w:szCs w:val="24"/>
        </w:rPr>
      </w:pPr>
      <w:r w:rsidRPr="00C550E1">
        <w:rPr>
          <w:rFonts w:ascii="Times New Roman" w:hAnsi="Times New Roman" w:cs="Times New Roman"/>
          <w:sz w:val="24"/>
          <w:szCs w:val="24"/>
        </w:rPr>
        <w:t>Information sur le centre médical après le départ d’un des trois associés. Les médecins</w:t>
      </w:r>
      <w:r w:rsidR="00761A2C">
        <w:rPr>
          <w:rFonts w:ascii="Times New Roman" w:hAnsi="Times New Roman" w:cs="Times New Roman"/>
          <w:sz w:val="24"/>
          <w:szCs w:val="24"/>
        </w:rPr>
        <w:t>,</w:t>
      </w:r>
      <w:r w:rsidRPr="00C550E1">
        <w:rPr>
          <w:rFonts w:ascii="Times New Roman" w:hAnsi="Times New Roman" w:cs="Times New Roman"/>
          <w:sz w:val="24"/>
          <w:szCs w:val="24"/>
        </w:rPr>
        <w:t xml:space="preserve"> encore dans l’association</w:t>
      </w:r>
      <w:r w:rsidR="00761A2C">
        <w:rPr>
          <w:rFonts w:ascii="Times New Roman" w:hAnsi="Times New Roman" w:cs="Times New Roman"/>
          <w:sz w:val="24"/>
          <w:szCs w:val="24"/>
        </w:rPr>
        <w:t>, ont vu avec la C</w:t>
      </w:r>
      <w:r w:rsidRPr="00C550E1">
        <w:rPr>
          <w:rFonts w:ascii="Times New Roman" w:hAnsi="Times New Roman" w:cs="Times New Roman"/>
          <w:sz w:val="24"/>
          <w:szCs w:val="24"/>
        </w:rPr>
        <w:t>ommunauté de commune</w:t>
      </w:r>
      <w:r w:rsidR="00761A2C">
        <w:rPr>
          <w:rFonts w:ascii="Times New Roman" w:hAnsi="Times New Roman" w:cs="Times New Roman"/>
          <w:sz w:val="24"/>
          <w:szCs w:val="24"/>
        </w:rPr>
        <w:t>s</w:t>
      </w:r>
      <w:r w:rsidRPr="00C550E1">
        <w:rPr>
          <w:rFonts w:ascii="Times New Roman" w:hAnsi="Times New Roman" w:cs="Times New Roman"/>
          <w:sz w:val="24"/>
          <w:szCs w:val="24"/>
        </w:rPr>
        <w:t xml:space="preserve"> </w:t>
      </w:r>
      <w:r w:rsidR="00761A2C">
        <w:rPr>
          <w:rFonts w:ascii="Times New Roman" w:hAnsi="Times New Roman" w:cs="Times New Roman"/>
          <w:sz w:val="24"/>
          <w:szCs w:val="24"/>
        </w:rPr>
        <w:t xml:space="preserve">Conques-Marcillac </w:t>
      </w:r>
      <w:r w:rsidRPr="00C550E1">
        <w:rPr>
          <w:rFonts w:ascii="Times New Roman" w:hAnsi="Times New Roman" w:cs="Times New Roman"/>
          <w:sz w:val="24"/>
          <w:szCs w:val="24"/>
        </w:rPr>
        <w:t>pour une facturation individualisée, en fonction du nombre de mètre</w:t>
      </w:r>
      <w:r w:rsidR="00761A2C">
        <w:rPr>
          <w:rFonts w:ascii="Times New Roman" w:hAnsi="Times New Roman" w:cs="Times New Roman"/>
          <w:sz w:val="24"/>
          <w:szCs w:val="24"/>
        </w:rPr>
        <w:t>s</w:t>
      </w:r>
      <w:r w:rsidRPr="00C550E1">
        <w:rPr>
          <w:rFonts w:ascii="Times New Roman" w:hAnsi="Times New Roman" w:cs="Times New Roman"/>
          <w:sz w:val="24"/>
          <w:szCs w:val="24"/>
        </w:rPr>
        <w:t xml:space="preserve"> carré</w:t>
      </w:r>
      <w:r w:rsidR="00761A2C">
        <w:rPr>
          <w:rFonts w:ascii="Times New Roman" w:hAnsi="Times New Roman" w:cs="Times New Roman"/>
          <w:sz w:val="24"/>
          <w:szCs w:val="24"/>
        </w:rPr>
        <w:t>s</w:t>
      </w:r>
      <w:r w:rsidRPr="00C550E1">
        <w:rPr>
          <w:rFonts w:ascii="Times New Roman" w:hAnsi="Times New Roman" w:cs="Times New Roman"/>
          <w:sz w:val="24"/>
          <w:szCs w:val="24"/>
        </w:rPr>
        <w:t xml:space="preserve"> occupé</w:t>
      </w:r>
      <w:r w:rsidR="00761A2C">
        <w:rPr>
          <w:rFonts w:ascii="Times New Roman" w:hAnsi="Times New Roman" w:cs="Times New Roman"/>
          <w:sz w:val="24"/>
          <w:szCs w:val="24"/>
        </w:rPr>
        <w:t>s</w:t>
      </w:r>
      <w:r w:rsidRPr="00C550E1">
        <w:rPr>
          <w:rFonts w:ascii="Times New Roman" w:hAnsi="Times New Roman" w:cs="Times New Roman"/>
          <w:sz w:val="24"/>
          <w:szCs w:val="24"/>
        </w:rPr>
        <w:t xml:space="preserve">. </w:t>
      </w:r>
    </w:p>
    <w:p w14:paraId="2C967489" w14:textId="1A329243" w:rsidR="00827C59" w:rsidRPr="00C550E1" w:rsidRDefault="00827C59" w:rsidP="000840F9">
      <w:pPr>
        <w:pStyle w:val="Paragraphedeliste"/>
        <w:keepNext/>
        <w:numPr>
          <w:ilvl w:val="0"/>
          <w:numId w:val="1"/>
        </w:numPr>
        <w:tabs>
          <w:tab w:val="left" w:pos="1148"/>
          <w:tab w:val="left" w:pos="2430"/>
          <w:tab w:val="left" w:pos="9072"/>
        </w:tabs>
        <w:spacing w:after="0" w:line="240" w:lineRule="auto"/>
        <w:ind w:right="-569"/>
        <w:jc w:val="both"/>
        <w:outlineLvl w:val="1"/>
        <w:rPr>
          <w:rFonts w:ascii="Times New Roman" w:hAnsi="Times New Roman" w:cs="Times New Roman"/>
          <w:sz w:val="24"/>
          <w:szCs w:val="24"/>
        </w:rPr>
      </w:pPr>
      <w:r w:rsidRPr="00C550E1">
        <w:rPr>
          <w:rFonts w:ascii="Times New Roman" w:hAnsi="Times New Roman" w:cs="Times New Roman"/>
          <w:sz w:val="24"/>
          <w:szCs w:val="24"/>
        </w:rPr>
        <w:t>Intervention de J</w:t>
      </w:r>
      <w:r w:rsidR="00FD2188">
        <w:rPr>
          <w:rFonts w:ascii="Times New Roman" w:hAnsi="Times New Roman" w:cs="Times New Roman"/>
          <w:sz w:val="24"/>
          <w:szCs w:val="24"/>
        </w:rPr>
        <w:t>.-</w:t>
      </w:r>
      <w:r w:rsidRPr="00C550E1">
        <w:rPr>
          <w:rFonts w:ascii="Times New Roman" w:hAnsi="Times New Roman" w:cs="Times New Roman"/>
          <w:sz w:val="24"/>
          <w:szCs w:val="24"/>
        </w:rPr>
        <w:t>L</w:t>
      </w:r>
      <w:r w:rsidR="00FD2188">
        <w:rPr>
          <w:rFonts w:ascii="Times New Roman" w:hAnsi="Times New Roman" w:cs="Times New Roman"/>
          <w:sz w:val="24"/>
          <w:szCs w:val="24"/>
        </w:rPr>
        <w:t>.</w:t>
      </w:r>
      <w:r w:rsidRPr="00C550E1">
        <w:rPr>
          <w:rFonts w:ascii="Times New Roman" w:hAnsi="Times New Roman" w:cs="Times New Roman"/>
          <w:sz w:val="24"/>
          <w:szCs w:val="24"/>
        </w:rPr>
        <w:t xml:space="preserve"> CALMEL</w:t>
      </w:r>
      <w:r w:rsidR="00FD2188">
        <w:rPr>
          <w:rFonts w:ascii="Times New Roman" w:hAnsi="Times New Roman" w:cs="Times New Roman"/>
          <w:sz w:val="24"/>
          <w:szCs w:val="24"/>
        </w:rPr>
        <w:t>S sur la sécurisation du centre-</w:t>
      </w:r>
      <w:r w:rsidRPr="00C550E1">
        <w:rPr>
          <w:rFonts w:ascii="Times New Roman" w:hAnsi="Times New Roman" w:cs="Times New Roman"/>
          <w:sz w:val="24"/>
          <w:szCs w:val="24"/>
        </w:rPr>
        <w:t>bourg de Saint-Cyprien dans l’at</w:t>
      </w:r>
      <w:r w:rsidR="00FD2188">
        <w:rPr>
          <w:rFonts w:ascii="Times New Roman" w:hAnsi="Times New Roman" w:cs="Times New Roman"/>
          <w:sz w:val="24"/>
          <w:szCs w:val="24"/>
        </w:rPr>
        <w:t>tente de la réfection du centre-</w:t>
      </w:r>
      <w:r w:rsidRPr="00C550E1">
        <w:rPr>
          <w:rFonts w:ascii="Times New Roman" w:hAnsi="Times New Roman" w:cs="Times New Roman"/>
          <w:sz w:val="24"/>
          <w:szCs w:val="24"/>
        </w:rPr>
        <w:t>bourg. Test à prévoir en période touristique pour que les aménagements soient adaptés</w:t>
      </w:r>
      <w:r w:rsidR="00BD3BC4">
        <w:rPr>
          <w:rFonts w:ascii="Times New Roman" w:hAnsi="Times New Roman" w:cs="Times New Roman"/>
          <w:sz w:val="24"/>
          <w:szCs w:val="24"/>
        </w:rPr>
        <w:t>,</w:t>
      </w:r>
      <w:r w:rsidRPr="00C550E1">
        <w:rPr>
          <w:rFonts w:ascii="Times New Roman" w:hAnsi="Times New Roman" w:cs="Times New Roman"/>
          <w:sz w:val="24"/>
          <w:szCs w:val="24"/>
        </w:rPr>
        <w:t xml:space="preserve"> </w:t>
      </w:r>
      <w:r w:rsidR="00FD2188">
        <w:rPr>
          <w:rFonts w:ascii="Times New Roman" w:hAnsi="Times New Roman" w:cs="Times New Roman"/>
          <w:sz w:val="24"/>
          <w:szCs w:val="24"/>
        </w:rPr>
        <w:t>quel</w:t>
      </w:r>
      <w:r w:rsidR="009D6E74">
        <w:rPr>
          <w:rFonts w:ascii="Times New Roman" w:hAnsi="Times New Roman" w:cs="Times New Roman"/>
          <w:sz w:val="24"/>
          <w:szCs w:val="24"/>
        </w:rPr>
        <w:t>le</w:t>
      </w:r>
      <w:r w:rsidR="00FD2188">
        <w:rPr>
          <w:rFonts w:ascii="Times New Roman" w:hAnsi="Times New Roman" w:cs="Times New Roman"/>
          <w:sz w:val="24"/>
          <w:szCs w:val="24"/>
        </w:rPr>
        <w:t xml:space="preserve"> </w:t>
      </w:r>
      <w:r w:rsidR="00E10CDB" w:rsidRPr="00C550E1">
        <w:rPr>
          <w:rFonts w:ascii="Times New Roman" w:hAnsi="Times New Roman" w:cs="Times New Roman"/>
          <w:sz w:val="24"/>
          <w:szCs w:val="24"/>
        </w:rPr>
        <w:t>que</w:t>
      </w:r>
      <w:r w:rsidRPr="00C550E1">
        <w:rPr>
          <w:rFonts w:ascii="Times New Roman" w:hAnsi="Times New Roman" w:cs="Times New Roman"/>
          <w:sz w:val="24"/>
          <w:szCs w:val="24"/>
        </w:rPr>
        <w:t xml:space="preserve"> soit la fréquentation.</w:t>
      </w:r>
    </w:p>
    <w:p w14:paraId="23017C8B" w14:textId="28BC5F15" w:rsidR="00827C59" w:rsidRPr="00C550E1" w:rsidRDefault="00827C59" w:rsidP="000840F9">
      <w:pPr>
        <w:pStyle w:val="Paragraphedeliste"/>
        <w:keepNext/>
        <w:numPr>
          <w:ilvl w:val="0"/>
          <w:numId w:val="1"/>
        </w:numPr>
        <w:tabs>
          <w:tab w:val="left" w:pos="1148"/>
          <w:tab w:val="left" w:pos="2430"/>
          <w:tab w:val="left" w:pos="9072"/>
        </w:tabs>
        <w:spacing w:after="0" w:line="240" w:lineRule="auto"/>
        <w:ind w:right="-569"/>
        <w:jc w:val="both"/>
        <w:outlineLvl w:val="1"/>
        <w:rPr>
          <w:rFonts w:ascii="Times New Roman" w:hAnsi="Times New Roman" w:cs="Times New Roman"/>
          <w:sz w:val="24"/>
          <w:szCs w:val="24"/>
        </w:rPr>
      </w:pPr>
      <w:r w:rsidRPr="00C550E1">
        <w:rPr>
          <w:rFonts w:ascii="Times New Roman" w:hAnsi="Times New Roman" w:cs="Times New Roman"/>
          <w:sz w:val="24"/>
          <w:szCs w:val="24"/>
        </w:rPr>
        <w:t>Information de M</w:t>
      </w:r>
      <w:r w:rsidR="00FD2188">
        <w:rPr>
          <w:rFonts w:ascii="Times New Roman" w:hAnsi="Times New Roman" w:cs="Times New Roman"/>
          <w:sz w:val="24"/>
          <w:szCs w:val="24"/>
        </w:rPr>
        <w:t>.</w:t>
      </w:r>
      <w:r w:rsidRPr="00C550E1">
        <w:rPr>
          <w:rFonts w:ascii="Times New Roman" w:hAnsi="Times New Roman" w:cs="Times New Roman"/>
          <w:sz w:val="24"/>
          <w:szCs w:val="24"/>
        </w:rPr>
        <w:t xml:space="preserve"> le Maire sur le dispositif d’alerte par SMS. Territoire concerné</w:t>
      </w:r>
      <w:r w:rsidR="00FD2188">
        <w:rPr>
          <w:rFonts w:ascii="Times New Roman" w:hAnsi="Times New Roman" w:cs="Times New Roman"/>
          <w:sz w:val="24"/>
          <w:szCs w:val="24"/>
        </w:rPr>
        <w:t xml:space="preserve"> par l’exercice du 28 novembre</w:t>
      </w:r>
      <w:r w:rsidRPr="00C550E1">
        <w:rPr>
          <w:rFonts w:ascii="Times New Roman" w:hAnsi="Times New Roman" w:cs="Times New Roman"/>
          <w:sz w:val="24"/>
          <w:szCs w:val="24"/>
        </w:rPr>
        <w:t xml:space="preserve"> : commune déléguée de </w:t>
      </w:r>
      <w:r w:rsidR="00DA6E96" w:rsidRPr="00C550E1">
        <w:rPr>
          <w:rFonts w:ascii="Times New Roman" w:hAnsi="Times New Roman" w:cs="Times New Roman"/>
          <w:sz w:val="24"/>
          <w:szCs w:val="24"/>
        </w:rPr>
        <w:t>Grand-Vabre</w:t>
      </w:r>
      <w:r w:rsidR="009C3D3E" w:rsidRPr="00C550E1">
        <w:rPr>
          <w:rFonts w:ascii="Times New Roman" w:hAnsi="Times New Roman" w:cs="Times New Roman"/>
          <w:sz w:val="24"/>
          <w:szCs w:val="24"/>
        </w:rPr>
        <w:t xml:space="preserve"> (message</w:t>
      </w:r>
      <w:r w:rsidR="00313D81" w:rsidRPr="00C550E1">
        <w:rPr>
          <w:rFonts w:ascii="Times New Roman" w:hAnsi="Times New Roman" w:cs="Times New Roman"/>
          <w:sz w:val="24"/>
          <w:szCs w:val="24"/>
        </w:rPr>
        <w:t xml:space="preserve"> d’information </w:t>
      </w:r>
      <w:proofErr w:type="spellStart"/>
      <w:r w:rsidR="00313D81" w:rsidRPr="00C550E1">
        <w:rPr>
          <w:rFonts w:ascii="Times New Roman" w:hAnsi="Times New Roman" w:cs="Times New Roman"/>
          <w:sz w:val="24"/>
          <w:szCs w:val="24"/>
        </w:rPr>
        <w:t>iliwap</w:t>
      </w:r>
      <w:proofErr w:type="spellEnd"/>
      <w:r w:rsidR="009C3D3E" w:rsidRPr="00C550E1">
        <w:rPr>
          <w:rFonts w:ascii="Times New Roman" w:hAnsi="Times New Roman" w:cs="Times New Roman"/>
          <w:sz w:val="24"/>
          <w:szCs w:val="24"/>
        </w:rPr>
        <w:t>)</w:t>
      </w:r>
      <w:r w:rsidRPr="00C550E1">
        <w:rPr>
          <w:rFonts w:ascii="Times New Roman" w:hAnsi="Times New Roman" w:cs="Times New Roman"/>
          <w:sz w:val="24"/>
          <w:szCs w:val="24"/>
        </w:rPr>
        <w:t xml:space="preserve">. </w:t>
      </w:r>
    </w:p>
    <w:p w14:paraId="0B13B2FF" w14:textId="52EF385F" w:rsidR="00827C59" w:rsidRPr="00C550E1" w:rsidRDefault="00FD2188" w:rsidP="000840F9">
      <w:pPr>
        <w:pStyle w:val="Paragraphedeliste"/>
        <w:keepNext/>
        <w:numPr>
          <w:ilvl w:val="0"/>
          <w:numId w:val="1"/>
        </w:numPr>
        <w:tabs>
          <w:tab w:val="left" w:pos="1148"/>
          <w:tab w:val="left" w:pos="2430"/>
          <w:tab w:val="left" w:pos="9072"/>
        </w:tabs>
        <w:spacing w:after="0" w:line="240" w:lineRule="auto"/>
        <w:ind w:right="-569"/>
        <w:jc w:val="both"/>
        <w:outlineLvl w:val="1"/>
        <w:rPr>
          <w:rFonts w:ascii="Times New Roman" w:hAnsi="Times New Roman" w:cs="Times New Roman"/>
          <w:sz w:val="24"/>
          <w:szCs w:val="24"/>
        </w:rPr>
      </w:pPr>
      <w:r>
        <w:rPr>
          <w:rFonts w:ascii="Times New Roman" w:hAnsi="Times New Roman" w:cs="Times New Roman"/>
          <w:sz w:val="24"/>
          <w:szCs w:val="24"/>
        </w:rPr>
        <w:t>Information sur les évé</w:t>
      </w:r>
      <w:r w:rsidR="00827C59" w:rsidRPr="00C550E1">
        <w:rPr>
          <w:rFonts w:ascii="Times New Roman" w:hAnsi="Times New Roman" w:cs="Times New Roman"/>
          <w:sz w:val="24"/>
          <w:szCs w:val="24"/>
        </w:rPr>
        <w:t xml:space="preserve">nements autour du téléthon. Première manifestation jeudi 5 décembre, vente de </w:t>
      </w:r>
      <w:proofErr w:type="spellStart"/>
      <w:r w:rsidR="00827C59" w:rsidRPr="00C550E1">
        <w:rPr>
          <w:rFonts w:ascii="Times New Roman" w:hAnsi="Times New Roman" w:cs="Times New Roman"/>
          <w:sz w:val="24"/>
          <w:szCs w:val="24"/>
        </w:rPr>
        <w:t>Farçous</w:t>
      </w:r>
      <w:proofErr w:type="spellEnd"/>
      <w:r w:rsidR="00827C59" w:rsidRPr="00C550E1">
        <w:rPr>
          <w:rFonts w:ascii="Times New Roman" w:hAnsi="Times New Roman" w:cs="Times New Roman"/>
          <w:sz w:val="24"/>
          <w:szCs w:val="24"/>
        </w:rPr>
        <w:t xml:space="preserve"> à la salle des fêtes de Saint-Cyprien et objet à vendre par le relais d’assistante maternelle. Le 6</w:t>
      </w:r>
      <w:r>
        <w:rPr>
          <w:rFonts w:ascii="Times New Roman" w:hAnsi="Times New Roman" w:cs="Times New Roman"/>
          <w:sz w:val="24"/>
          <w:szCs w:val="24"/>
        </w:rPr>
        <w:t>,</w:t>
      </w:r>
      <w:r w:rsidR="00827C59" w:rsidRPr="00C550E1">
        <w:rPr>
          <w:rFonts w:ascii="Times New Roman" w:hAnsi="Times New Roman" w:cs="Times New Roman"/>
          <w:sz w:val="24"/>
          <w:szCs w:val="24"/>
        </w:rPr>
        <w:t xml:space="preserve"> démonstration par les jeunes de l’USEP, repas choucroute et concert du groupe La </w:t>
      </w:r>
      <w:proofErr w:type="spellStart"/>
      <w:r w:rsidR="00827C59" w:rsidRPr="00C550E1">
        <w:rPr>
          <w:rFonts w:ascii="Times New Roman" w:hAnsi="Times New Roman" w:cs="Times New Roman"/>
          <w:sz w:val="24"/>
          <w:szCs w:val="24"/>
        </w:rPr>
        <w:t>Déryves</w:t>
      </w:r>
      <w:proofErr w:type="spellEnd"/>
      <w:r w:rsidR="00827C59" w:rsidRPr="00C550E1">
        <w:rPr>
          <w:rFonts w:ascii="Times New Roman" w:hAnsi="Times New Roman" w:cs="Times New Roman"/>
          <w:sz w:val="24"/>
          <w:szCs w:val="24"/>
        </w:rPr>
        <w:t xml:space="preserve">. Randonnée le 7 décembre. </w:t>
      </w:r>
    </w:p>
    <w:p w14:paraId="3C8AFF56" w14:textId="77777777" w:rsidR="00827C59" w:rsidRPr="009B7B1B" w:rsidRDefault="00827C59" w:rsidP="008A7356">
      <w:pPr>
        <w:tabs>
          <w:tab w:val="left" w:pos="9072"/>
          <w:tab w:val="left" w:pos="9354"/>
        </w:tabs>
        <w:spacing w:after="0" w:line="240" w:lineRule="auto"/>
        <w:ind w:right="-142"/>
        <w:rPr>
          <w:rFonts w:ascii="Arial" w:eastAsia="Times New Roman" w:hAnsi="Arial" w:cs="Arial"/>
          <w:b/>
          <w:bCs/>
          <w:i/>
          <w:sz w:val="24"/>
          <w:szCs w:val="24"/>
          <w:u w:val="single"/>
          <w:lang w:eastAsia="fr-FR"/>
        </w:rPr>
      </w:pPr>
    </w:p>
    <w:p w14:paraId="36B6BD6A" w14:textId="77777777" w:rsidR="00901EFB" w:rsidRPr="00901EFB" w:rsidRDefault="00901EFB" w:rsidP="00901EFB">
      <w:pPr>
        <w:tabs>
          <w:tab w:val="left" w:pos="284"/>
          <w:tab w:val="left" w:pos="8931"/>
          <w:tab w:val="left" w:pos="9214"/>
        </w:tabs>
        <w:spacing w:after="0" w:line="240" w:lineRule="auto"/>
        <w:ind w:right="-1"/>
        <w:jc w:val="center"/>
        <w:rPr>
          <w:rFonts w:ascii="Times New Roman" w:eastAsia="Times New Roman" w:hAnsi="Times New Roman" w:cs="Times New Roman"/>
          <w:b/>
          <w:bCs/>
          <w:i/>
          <w:sz w:val="24"/>
          <w:szCs w:val="24"/>
          <w:u w:val="single"/>
          <w:lang w:eastAsia="fr-FR"/>
        </w:rPr>
      </w:pPr>
      <w:r w:rsidRPr="00901EFB">
        <w:rPr>
          <w:rFonts w:ascii="Times New Roman" w:eastAsia="Times New Roman" w:hAnsi="Times New Roman" w:cs="Times New Roman"/>
          <w:b/>
          <w:bCs/>
          <w:i/>
          <w:sz w:val="24"/>
          <w:szCs w:val="24"/>
          <w:u w:val="single"/>
          <w:lang w:eastAsia="fr-FR"/>
        </w:rPr>
        <w:t>Délibération N° 26112024-1</w:t>
      </w:r>
    </w:p>
    <w:p w14:paraId="1B2810FD"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p>
    <w:p w14:paraId="04F0B46D" w14:textId="0BBC7BF6"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Cs/>
          <w:sz w:val="24"/>
          <w:szCs w:val="24"/>
          <w:lang w:eastAsia="fr-FR"/>
        </w:rPr>
      </w:pPr>
      <w:r w:rsidRPr="00901EFB">
        <w:rPr>
          <w:rFonts w:ascii="Times New Roman" w:eastAsia="Times New Roman" w:hAnsi="Times New Roman" w:cs="Times New Roman"/>
          <w:b/>
          <w:bCs/>
          <w:sz w:val="24"/>
          <w:szCs w:val="24"/>
          <w:lang w:eastAsia="fr-FR"/>
        </w:rPr>
        <w:t>Objet :</w:t>
      </w:r>
      <w:r w:rsidRPr="00901EFB">
        <w:rPr>
          <w:rFonts w:ascii="Times New Roman" w:eastAsia="Times New Roman" w:hAnsi="Times New Roman" w:cs="Times New Roman"/>
          <w:sz w:val="24"/>
          <w:szCs w:val="24"/>
          <w:lang w:eastAsia="fr-FR"/>
        </w:rPr>
        <w:t xml:space="preserve"> </w:t>
      </w:r>
      <w:r w:rsidRPr="00901EFB">
        <w:rPr>
          <w:rFonts w:ascii="Times New Roman" w:eastAsia="Times New Roman" w:hAnsi="Times New Roman" w:cs="Times New Roman"/>
          <w:b/>
          <w:bCs/>
          <w:sz w:val="24"/>
          <w:szCs w:val="24"/>
          <w:lang w:eastAsia="fr-FR"/>
        </w:rPr>
        <w:t>Délibération relative à l’instauration des heures complémentaires et supplémentaires</w:t>
      </w:r>
    </w:p>
    <w:p w14:paraId="21466608"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p>
    <w:p w14:paraId="24C50FBC" w14:textId="54586370"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Cs/>
          <w:sz w:val="24"/>
          <w:szCs w:val="24"/>
          <w:lang w:eastAsia="fr-FR"/>
        </w:rPr>
      </w:pPr>
      <w:r w:rsidRPr="00901EFB">
        <w:rPr>
          <w:rFonts w:ascii="Times New Roman" w:eastAsia="Times New Roman" w:hAnsi="Times New Roman" w:cs="Times New Roman"/>
          <w:bCs/>
          <w:sz w:val="24"/>
          <w:szCs w:val="24"/>
          <w:lang w:eastAsia="fr-FR"/>
        </w:rPr>
        <w:t xml:space="preserve">Monsieur le Maire rappelle à l’assemblée </w:t>
      </w:r>
      <w:r w:rsidR="00256783" w:rsidRPr="001356F1">
        <w:rPr>
          <w:rFonts w:ascii="Times New Roman" w:eastAsia="Times New Roman" w:hAnsi="Times New Roman" w:cs="Times New Roman"/>
          <w:bCs/>
          <w:sz w:val="24"/>
          <w:szCs w:val="24"/>
          <w:lang w:eastAsia="fr-FR"/>
        </w:rPr>
        <w:t>que cette possibilité existe déjà</w:t>
      </w:r>
      <w:r w:rsidR="00A649A1">
        <w:rPr>
          <w:rFonts w:ascii="Times New Roman" w:eastAsia="Times New Roman" w:hAnsi="Times New Roman" w:cs="Times New Roman"/>
          <w:bCs/>
          <w:sz w:val="24"/>
          <w:szCs w:val="24"/>
          <w:lang w:eastAsia="fr-FR"/>
        </w:rPr>
        <w:t>,</w:t>
      </w:r>
      <w:r w:rsidR="00256783" w:rsidRPr="001356F1">
        <w:rPr>
          <w:rFonts w:ascii="Times New Roman" w:eastAsia="Times New Roman" w:hAnsi="Times New Roman" w:cs="Times New Roman"/>
          <w:bCs/>
          <w:sz w:val="24"/>
          <w:szCs w:val="24"/>
          <w:lang w:eastAsia="fr-FR"/>
        </w:rPr>
        <w:t xml:space="preserve"> bien que le recours</w:t>
      </w:r>
      <w:r w:rsidR="00CB110D" w:rsidRPr="001356F1">
        <w:rPr>
          <w:rFonts w:ascii="Times New Roman" w:eastAsia="Times New Roman" w:hAnsi="Times New Roman" w:cs="Times New Roman"/>
          <w:bCs/>
          <w:sz w:val="24"/>
          <w:szCs w:val="24"/>
          <w:lang w:eastAsia="fr-FR"/>
        </w:rPr>
        <w:t xml:space="preserve"> à ces heures complémentaires et supplémentaires soit très peu fréquent. Cette année, les </w:t>
      </w:r>
      <w:r w:rsidR="001356F1" w:rsidRPr="001356F1">
        <w:rPr>
          <w:rFonts w:ascii="Times New Roman" w:eastAsia="Times New Roman" w:hAnsi="Times New Roman" w:cs="Times New Roman"/>
          <w:bCs/>
          <w:sz w:val="24"/>
          <w:szCs w:val="24"/>
          <w:lang w:eastAsia="fr-FR"/>
        </w:rPr>
        <w:t>tribunes nocturnes et la tenue des bureaux de vote ont donné lieu</w:t>
      </w:r>
      <w:r w:rsidR="00A649A1">
        <w:rPr>
          <w:rFonts w:ascii="Times New Roman" w:eastAsia="Times New Roman" w:hAnsi="Times New Roman" w:cs="Times New Roman"/>
          <w:bCs/>
          <w:sz w:val="24"/>
          <w:szCs w:val="24"/>
          <w:lang w:eastAsia="fr-FR"/>
        </w:rPr>
        <w:t>,</w:t>
      </w:r>
      <w:r w:rsidR="001356F1" w:rsidRPr="001356F1">
        <w:rPr>
          <w:rFonts w:ascii="Times New Roman" w:eastAsia="Times New Roman" w:hAnsi="Times New Roman" w:cs="Times New Roman"/>
          <w:bCs/>
          <w:sz w:val="24"/>
          <w:szCs w:val="24"/>
          <w:lang w:eastAsia="fr-FR"/>
        </w:rPr>
        <w:t xml:space="preserve"> pour certains agents</w:t>
      </w:r>
      <w:r w:rsidR="00A649A1">
        <w:rPr>
          <w:rFonts w:ascii="Times New Roman" w:eastAsia="Times New Roman" w:hAnsi="Times New Roman" w:cs="Times New Roman"/>
          <w:bCs/>
          <w:sz w:val="24"/>
          <w:szCs w:val="24"/>
          <w:lang w:eastAsia="fr-FR"/>
        </w:rPr>
        <w:t>,</w:t>
      </w:r>
      <w:r w:rsidR="001356F1" w:rsidRPr="001356F1">
        <w:rPr>
          <w:rFonts w:ascii="Times New Roman" w:eastAsia="Times New Roman" w:hAnsi="Times New Roman" w:cs="Times New Roman"/>
          <w:bCs/>
          <w:sz w:val="24"/>
          <w:szCs w:val="24"/>
          <w:lang w:eastAsia="fr-FR"/>
        </w:rPr>
        <w:t xml:space="preserve"> aux paiements de ce type d’indemnité. </w:t>
      </w:r>
    </w:p>
    <w:p w14:paraId="2586EB87" w14:textId="4C2E4D92" w:rsidR="00901EFB" w:rsidRPr="00901EFB" w:rsidRDefault="00E04F06"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r w:rsidRPr="00DB002C">
        <w:rPr>
          <w:rFonts w:ascii="Times New Roman" w:eastAsia="Times New Roman" w:hAnsi="Times New Roman" w:cs="Times New Roman"/>
          <w:bCs/>
          <w:sz w:val="24"/>
          <w:szCs w:val="24"/>
          <w:lang w:eastAsia="fr-FR"/>
        </w:rPr>
        <w:t>En</w:t>
      </w:r>
      <w:r w:rsidR="00DB002C" w:rsidRPr="00DB002C">
        <w:rPr>
          <w:rFonts w:ascii="Times New Roman" w:eastAsia="Times New Roman" w:hAnsi="Times New Roman" w:cs="Times New Roman"/>
          <w:bCs/>
          <w:sz w:val="24"/>
          <w:szCs w:val="24"/>
          <w:lang w:eastAsia="fr-FR"/>
        </w:rPr>
        <w:t xml:space="preserve"> </w:t>
      </w:r>
      <w:r w:rsidRPr="00DB002C">
        <w:rPr>
          <w:rFonts w:ascii="Times New Roman" w:eastAsia="Times New Roman" w:hAnsi="Times New Roman" w:cs="Times New Roman"/>
          <w:bCs/>
          <w:sz w:val="24"/>
          <w:szCs w:val="24"/>
          <w:lang w:eastAsia="fr-FR"/>
        </w:rPr>
        <w:t>effet, l</w:t>
      </w:r>
      <w:r w:rsidR="00901EFB" w:rsidRPr="00901EFB">
        <w:rPr>
          <w:rFonts w:ascii="Times New Roman" w:eastAsia="Times New Roman" w:hAnsi="Times New Roman" w:cs="Times New Roman"/>
          <w:bCs/>
          <w:sz w:val="24"/>
          <w:szCs w:val="24"/>
          <w:lang w:eastAsia="fr-FR"/>
        </w:rPr>
        <w:t>es heures complémentaires et les heures supplémentaires sont des heures effectuées à la demande expresse de l’autorité territoriale.</w:t>
      </w:r>
      <w:r w:rsidR="00901EFB" w:rsidRPr="00901EFB">
        <w:rPr>
          <w:rFonts w:ascii="Times New Roman" w:eastAsia="Times New Roman" w:hAnsi="Times New Roman" w:cs="Times New Roman"/>
          <w:sz w:val="24"/>
          <w:szCs w:val="24"/>
          <w:lang w:eastAsia="fr-FR"/>
        </w:rPr>
        <w:t xml:space="preserve"> Ces heures n’ont pas vocation à se répéter indéfiniment : elles doivent rester ponctuelles, exceptionnelles. </w:t>
      </w:r>
    </w:p>
    <w:p w14:paraId="6D09B9A7" w14:textId="51C0BAC9" w:rsidR="00932B11" w:rsidRDefault="00932B11"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délibération a pour but, consécutivement à la demande du trésor public</w:t>
      </w:r>
      <w:r w:rsidR="009045B2">
        <w:rPr>
          <w:rFonts w:ascii="Times New Roman" w:eastAsia="Times New Roman" w:hAnsi="Times New Roman" w:cs="Times New Roman"/>
          <w:sz w:val="24"/>
          <w:szCs w:val="24"/>
          <w:lang w:eastAsia="fr-FR"/>
        </w:rPr>
        <w:t>, de préciser le</w:t>
      </w:r>
      <w:r w:rsidR="00165031">
        <w:rPr>
          <w:rFonts w:ascii="Times New Roman" w:eastAsia="Times New Roman" w:hAnsi="Times New Roman" w:cs="Times New Roman"/>
          <w:sz w:val="24"/>
          <w:szCs w:val="24"/>
          <w:lang w:eastAsia="fr-FR"/>
        </w:rPr>
        <w:t xml:space="preserve"> cadre d’emploi de</w:t>
      </w:r>
      <w:r w:rsidR="009045B2">
        <w:rPr>
          <w:rFonts w:ascii="Times New Roman" w:eastAsia="Times New Roman" w:hAnsi="Times New Roman" w:cs="Times New Roman"/>
          <w:sz w:val="24"/>
          <w:szCs w:val="24"/>
          <w:lang w:eastAsia="fr-FR"/>
        </w:rPr>
        <w:t>s personnels éligibles aux heures complémentaires</w:t>
      </w:r>
      <w:r w:rsidR="009148AA">
        <w:rPr>
          <w:rFonts w:ascii="Times New Roman" w:eastAsia="Times New Roman" w:hAnsi="Times New Roman" w:cs="Times New Roman"/>
          <w:sz w:val="24"/>
          <w:szCs w:val="24"/>
          <w:lang w:eastAsia="fr-FR"/>
        </w:rPr>
        <w:t xml:space="preserve"> et supplémentaire</w:t>
      </w:r>
      <w:r w:rsidR="00165031">
        <w:rPr>
          <w:rFonts w:ascii="Times New Roman" w:eastAsia="Times New Roman" w:hAnsi="Times New Roman" w:cs="Times New Roman"/>
          <w:sz w:val="24"/>
          <w:szCs w:val="24"/>
          <w:lang w:eastAsia="fr-FR"/>
        </w:rPr>
        <w:t>s</w:t>
      </w:r>
      <w:r w:rsidR="009045B2">
        <w:rPr>
          <w:rFonts w:ascii="Times New Roman" w:eastAsia="Times New Roman" w:hAnsi="Times New Roman" w:cs="Times New Roman"/>
          <w:sz w:val="24"/>
          <w:szCs w:val="24"/>
          <w:lang w:eastAsia="fr-FR"/>
        </w:rPr>
        <w:t xml:space="preserve">. </w:t>
      </w:r>
    </w:p>
    <w:p w14:paraId="2B957DEA" w14:textId="11609CF5"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r w:rsidRPr="00901EFB">
        <w:rPr>
          <w:rFonts w:ascii="Times New Roman" w:eastAsia="Times New Roman" w:hAnsi="Times New Roman" w:cs="Times New Roman"/>
          <w:sz w:val="24"/>
          <w:szCs w:val="24"/>
          <w:lang w:eastAsia="fr-FR"/>
        </w:rPr>
        <w:t xml:space="preserve"> </w:t>
      </w:r>
    </w:p>
    <w:p w14:paraId="210C4E14" w14:textId="77777777" w:rsidR="00901EFB" w:rsidRPr="00901EFB" w:rsidRDefault="00901EFB" w:rsidP="00DB002C">
      <w:pPr>
        <w:tabs>
          <w:tab w:val="left" w:pos="284"/>
          <w:tab w:val="left" w:pos="8931"/>
          <w:tab w:val="left" w:pos="9214"/>
        </w:tabs>
        <w:spacing w:after="0" w:line="240" w:lineRule="auto"/>
        <w:ind w:right="-1"/>
        <w:jc w:val="center"/>
        <w:rPr>
          <w:rFonts w:ascii="Times New Roman" w:eastAsia="Times New Roman" w:hAnsi="Times New Roman" w:cs="Times New Roman"/>
          <w:b/>
          <w:bCs/>
          <w:i/>
          <w:sz w:val="24"/>
          <w:szCs w:val="24"/>
          <w:u w:val="single"/>
          <w:lang w:eastAsia="fr-FR"/>
        </w:rPr>
      </w:pPr>
      <w:r w:rsidRPr="00901EFB">
        <w:rPr>
          <w:rFonts w:ascii="Times New Roman" w:eastAsia="Times New Roman" w:hAnsi="Times New Roman" w:cs="Times New Roman"/>
          <w:b/>
          <w:bCs/>
          <w:i/>
          <w:sz w:val="24"/>
          <w:szCs w:val="24"/>
          <w:u w:val="single"/>
          <w:lang w:eastAsia="fr-FR"/>
        </w:rPr>
        <w:t>Délibération N° 26112024-2</w:t>
      </w:r>
    </w:p>
    <w:p w14:paraId="701C2776"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i/>
          <w:sz w:val="24"/>
          <w:szCs w:val="24"/>
          <w:u w:val="single"/>
          <w:lang w:eastAsia="fr-FR"/>
        </w:rPr>
      </w:pPr>
    </w:p>
    <w:p w14:paraId="66D34739" w14:textId="35B3A9DD"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sz w:val="24"/>
          <w:szCs w:val="24"/>
          <w:lang w:eastAsia="fr-FR"/>
        </w:rPr>
      </w:pPr>
      <w:r w:rsidRPr="00901EFB">
        <w:rPr>
          <w:rFonts w:ascii="Times New Roman" w:eastAsia="Times New Roman" w:hAnsi="Times New Roman" w:cs="Times New Roman"/>
          <w:b/>
          <w:sz w:val="24"/>
          <w:szCs w:val="24"/>
          <w:u w:val="single"/>
          <w:lang w:eastAsia="fr-FR"/>
        </w:rPr>
        <w:t>OBJET</w:t>
      </w:r>
      <w:r w:rsidRPr="00901EFB">
        <w:rPr>
          <w:rFonts w:ascii="Times New Roman" w:eastAsia="Times New Roman" w:hAnsi="Times New Roman" w:cs="Times New Roman"/>
          <w:b/>
          <w:sz w:val="24"/>
          <w:szCs w:val="24"/>
          <w:lang w:eastAsia="fr-FR"/>
        </w:rPr>
        <w:t> : Rapport 2023 sur le prix et la qualité du service (RP</w:t>
      </w:r>
      <w:r w:rsidR="00415409">
        <w:rPr>
          <w:rFonts w:ascii="Times New Roman" w:eastAsia="Times New Roman" w:hAnsi="Times New Roman" w:cs="Times New Roman"/>
          <w:b/>
          <w:sz w:val="24"/>
          <w:szCs w:val="24"/>
          <w:lang w:eastAsia="fr-FR"/>
        </w:rPr>
        <w:t>QS) en matière d’assainissement</w:t>
      </w:r>
    </w:p>
    <w:p w14:paraId="52604A72"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sz w:val="24"/>
          <w:szCs w:val="24"/>
          <w:lang w:eastAsia="fr-FR"/>
        </w:rPr>
      </w:pPr>
    </w:p>
    <w:p w14:paraId="2B8EA7B7" w14:textId="5DEBB27A"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Cs/>
          <w:sz w:val="24"/>
          <w:szCs w:val="24"/>
          <w:lang w:eastAsia="fr-FR"/>
        </w:rPr>
      </w:pPr>
      <w:r w:rsidRPr="00901EFB">
        <w:rPr>
          <w:rFonts w:ascii="Times New Roman" w:eastAsia="Times New Roman" w:hAnsi="Times New Roman" w:cs="Times New Roman"/>
          <w:bCs/>
          <w:sz w:val="24"/>
          <w:szCs w:val="24"/>
          <w:lang w:eastAsia="fr-FR"/>
        </w:rPr>
        <w:t>M</w:t>
      </w:r>
      <w:r w:rsidR="00A649A1">
        <w:rPr>
          <w:rFonts w:ascii="Times New Roman" w:eastAsia="Times New Roman" w:hAnsi="Times New Roman" w:cs="Times New Roman"/>
          <w:bCs/>
          <w:sz w:val="24"/>
          <w:szCs w:val="24"/>
          <w:lang w:eastAsia="fr-FR"/>
        </w:rPr>
        <w:t>.</w:t>
      </w:r>
      <w:r w:rsidRPr="00901EFB">
        <w:rPr>
          <w:rFonts w:ascii="Times New Roman" w:eastAsia="Times New Roman" w:hAnsi="Times New Roman" w:cs="Times New Roman"/>
          <w:bCs/>
          <w:sz w:val="24"/>
          <w:szCs w:val="24"/>
          <w:lang w:eastAsia="fr-FR"/>
        </w:rPr>
        <w:t xml:space="preserve"> le Maire rappelle qu’aux termes de l’article L 2224-5 du CGCT, il convient de présenter à l’assemblée délibérante le rapport annuel sur le prix et la qualité du service public de l’assainissement. Il expose les principaux éléments (nombre d’usagers, performance des installations…) figurant dans le rapport qui porte à la fois sur l’assainissement collectif et non collectif. </w:t>
      </w:r>
    </w:p>
    <w:p w14:paraId="1AC4E34F" w14:textId="08ABC0EF"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r w:rsidRPr="00901EFB">
        <w:rPr>
          <w:rFonts w:ascii="Times New Roman" w:eastAsia="Times New Roman" w:hAnsi="Times New Roman" w:cs="Times New Roman"/>
          <w:bCs/>
          <w:sz w:val="24"/>
          <w:szCs w:val="24"/>
          <w:lang w:eastAsia="fr-FR"/>
        </w:rPr>
        <w:t xml:space="preserve">Cette communication entendue, le conseil prend acte du rapport annuel sur le prix et la qualité du service </w:t>
      </w:r>
      <w:proofErr w:type="gramStart"/>
      <w:r w:rsidRPr="00901EFB">
        <w:rPr>
          <w:rFonts w:ascii="Times New Roman" w:eastAsia="Times New Roman" w:hAnsi="Times New Roman" w:cs="Times New Roman"/>
          <w:bCs/>
          <w:sz w:val="24"/>
          <w:szCs w:val="24"/>
          <w:lang w:eastAsia="fr-FR"/>
        </w:rPr>
        <w:t>assainissement</w:t>
      </w:r>
      <w:proofErr w:type="gramEnd"/>
      <w:r w:rsidRPr="00901EFB">
        <w:rPr>
          <w:rFonts w:ascii="Times New Roman" w:eastAsia="Times New Roman" w:hAnsi="Times New Roman" w:cs="Times New Roman"/>
          <w:bCs/>
          <w:sz w:val="24"/>
          <w:szCs w:val="24"/>
          <w:lang w:eastAsia="fr-FR"/>
        </w:rPr>
        <w:t xml:space="preserve"> pou</w:t>
      </w:r>
      <w:r w:rsidR="00415409">
        <w:rPr>
          <w:rFonts w:ascii="Times New Roman" w:eastAsia="Times New Roman" w:hAnsi="Times New Roman" w:cs="Times New Roman"/>
          <w:bCs/>
          <w:sz w:val="24"/>
          <w:szCs w:val="24"/>
          <w:lang w:eastAsia="fr-FR"/>
        </w:rPr>
        <w:t>r l’année 2023 transmis par la Communauté de communes Conques-</w:t>
      </w:r>
      <w:r w:rsidRPr="00901EFB">
        <w:rPr>
          <w:rFonts w:ascii="Times New Roman" w:eastAsia="Times New Roman" w:hAnsi="Times New Roman" w:cs="Times New Roman"/>
          <w:bCs/>
          <w:sz w:val="24"/>
          <w:szCs w:val="24"/>
          <w:lang w:eastAsia="fr-FR"/>
        </w:rPr>
        <w:t xml:space="preserve">Marcillac. </w:t>
      </w:r>
    </w:p>
    <w:p w14:paraId="0E5120A6" w14:textId="77777777" w:rsid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p>
    <w:p w14:paraId="595E36B4" w14:textId="77777777" w:rsidR="00901EFB" w:rsidRPr="00901EFB" w:rsidRDefault="00901EFB" w:rsidP="00D0588E">
      <w:pPr>
        <w:tabs>
          <w:tab w:val="left" w:pos="284"/>
          <w:tab w:val="left" w:pos="8931"/>
          <w:tab w:val="left" w:pos="9214"/>
        </w:tabs>
        <w:spacing w:after="0" w:line="240" w:lineRule="auto"/>
        <w:ind w:right="-1"/>
        <w:jc w:val="center"/>
        <w:rPr>
          <w:rFonts w:ascii="Times New Roman" w:eastAsia="Times New Roman" w:hAnsi="Times New Roman" w:cs="Times New Roman"/>
          <w:b/>
          <w:bCs/>
          <w:i/>
          <w:sz w:val="24"/>
          <w:szCs w:val="24"/>
          <w:u w:val="single"/>
          <w:lang w:eastAsia="fr-FR"/>
        </w:rPr>
      </w:pPr>
      <w:r w:rsidRPr="00901EFB">
        <w:rPr>
          <w:rFonts w:ascii="Times New Roman" w:eastAsia="Times New Roman" w:hAnsi="Times New Roman" w:cs="Times New Roman"/>
          <w:b/>
          <w:bCs/>
          <w:i/>
          <w:sz w:val="24"/>
          <w:szCs w:val="24"/>
          <w:u w:val="single"/>
          <w:lang w:eastAsia="fr-FR"/>
        </w:rPr>
        <w:t>Délibération N° 26112024-3</w:t>
      </w:r>
    </w:p>
    <w:p w14:paraId="3BF0B66A"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u w:val="single"/>
          <w:lang w:eastAsia="fr-FR"/>
        </w:rPr>
      </w:pPr>
    </w:p>
    <w:p w14:paraId="1C92DC5F" w14:textId="0B03EE7C"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r w:rsidRPr="00901EFB">
        <w:rPr>
          <w:rFonts w:ascii="Times New Roman" w:eastAsia="Times New Roman" w:hAnsi="Times New Roman" w:cs="Times New Roman"/>
          <w:b/>
          <w:bCs/>
          <w:sz w:val="24"/>
          <w:szCs w:val="24"/>
          <w:u w:val="single"/>
          <w:lang w:eastAsia="fr-FR"/>
        </w:rPr>
        <w:t>OBJET</w:t>
      </w:r>
      <w:r w:rsidRPr="00901EFB">
        <w:rPr>
          <w:rFonts w:ascii="Times New Roman" w:eastAsia="Times New Roman" w:hAnsi="Times New Roman" w:cs="Times New Roman"/>
          <w:b/>
          <w:bCs/>
          <w:sz w:val="24"/>
          <w:szCs w:val="24"/>
          <w:lang w:eastAsia="fr-FR"/>
        </w:rPr>
        <w:t> : Décision modificative N°4/2024. Budget principal. Intégration des frais d</w:t>
      </w:r>
      <w:r w:rsidR="00415409">
        <w:rPr>
          <w:rFonts w:ascii="Times New Roman" w:eastAsia="Times New Roman" w:hAnsi="Times New Roman" w:cs="Times New Roman"/>
          <w:b/>
          <w:bCs/>
          <w:sz w:val="24"/>
          <w:szCs w:val="24"/>
          <w:lang w:eastAsia="fr-FR"/>
        </w:rPr>
        <w:t>’études au programme de travaux</w:t>
      </w:r>
      <w:r w:rsidRPr="00901EFB">
        <w:rPr>
          <w:rFonts w:ascii="Times New Roman" w:eastAsia="Times New Roman" w:hAnsi="Times New Roman" w:cs="Times New Roman"/>
          <w:b/>
          <w:bCs/>
          <w:sz w:val="24"/>
          <w:szCs w:val="24"/>
          <w:lang w:eastAsia="fr-FR"/>
        </w:rPr>
        <w:t xml:space="preserve"> </w:t>
      </w:r>
    </w:p>
    <w:p w14:paraId="5ED11AD5"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p>
    <w:p w14:paraId="16FF424F" w14:textId="7E1C4F72"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r w:rsidRPr="00901EFB">
        <w:rPr>
          <w:rFonts w:ascii="Times New Roman" w:eastAsia="Times New Roman" w:hAnsi="Times New Roman" w:cs="Times New Roman"/>
          <w:sz w:val="24"/>
          <w:szCs w:val="24"/>
          <w:lang w:eastAsia="fr-FR"/>
        </w:rPr>
        <w:t>Monsieur le Maire propose la décision modificative suivante, correspondant à une opération d’</w:t>
      </w:r>
      <w:r w:rsidR="00BC6744">
        <w:rPr>
          <w:rFonts w:ascii="Times New Roman" w:eastAsia="Times New Roman" w:hAnsi="Times New Roman" w:cs="Times New Roman"/>
          <w:sz w:val="24"/>
          <w:szCs w:val="24"/>
          <w:lang w:eastAsia="fr-FR"/>
        </w:rPr>
        <w:t>intégration</w:t>
      </w:r>
      <w:r w:rsidRPr="00901EFB">
        <w:rPr>
          <w:rFonts w:ascii="Times New Roman" w:eastAsia="Times New Roman" w:hAnsi="Times New Roman" w:cs="Times New Roman"/>
          <w:sz w:val="24"/>
          <w:szCs w:val="24"/>
          <w:lang w:eastAsia="fr-FR"/>
        </w:rPr>
        <w:t> :</w:t>
      </w:r>
    </w:p>
    <w:p w14:paraId="599F9DE0" w14:textId="77777777" w:rsid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p>
    <w:p w14:paraId="450D135B" w14:textId="77777777" w:rsidR="002B09B1" w:rsidRDefault="002B09B1"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p>
    <w:p w14:paraId="6F92286E" w14:textId="77777777" w:rsidR="002B09B1" w:rsidRPr="00901EFB" w:rsidRDefault="002B09B1"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p>
    <w:tbl>
      <w:tblPr>
        <w:tblW w:w="8789"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6081"/>
        <w:gridCol w:w="2708"/>
      </w:tblGrid>
      <w:tr w:rsidR="00901EFB" w:rsidRPr="00901EFB" w14:paraId="2DE46E08" w14:textId="77777777" w:rsidTr="00541566">
        <w:trPr>
          <w:trHeight w:val="840"/>
        </w:trPr>
        <w:tc>
          <w:tcPr>
            <w:tcW w:w="6080" w:type="dxa"/>
            <w:tcBorders>
              <w:top w:val="single" w:sz="8" w:space="0" w:color="000000"/>
              <w:left w:val="single" w:sz="8" w:space="0" w:color="000000"/>
              <w:bottom w:val="single" w:sz="8" w:space="0" w:color="000000"/>
              <w:right w:val="single" w:sz="8" w:space="0" w:color="000000"/>
            </w:tcBorders>
            <w:shd w:val="clear" w:color="000000" w:fill="DBDBDB"/>
            <w:vAlign w:val="center"/>
          </w:tcPr>
          <w:p w14:paraId="5B7877A9"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lang w:eastAsia="fr-FR"/>
              </w:rPr>
            </w:pPr>
            <w:r w:rsidRPr="00901EFB">
              <w:rPr>
                <w:rFonts w:ascii="Times New Roman" w:eastAsia="Times New Roman" w:hAnsi="Times New Roman" w:cs="Times New Roman"/>
                <w:b/>
                <w:bCs/>
                <w:sz w:val="24"/>
                <w:szCs w:val="24"/>
                <w:lang w:eastAsia="fr-FR"/>
              </w:rPr>
              <w:lastRenderedPageBreak/>
              <w:t>Intitulé du compte</w:t>
            </w:r>
          </w:p>
        </w:tc>
        <w:tc>
          <w:tcPr>
            <w:tcW w:w="2708" w:type="dxa"/>
            <w:tcBorders>
              <w:top w:val="single" w:sz="8" w:space="0" w:color="000000"/>
              <w:bottom w:val="single" w:sz="8" w:space="0" w:color="000000"/>
              <w:right w:val="single" w:sz="8" w:space="0" w:color="000000"/>
            </w:tcBorders>
            <w:shd w:val="clear" w:color="000000" w:fill="DBDBDB"/>
            <w:vAlign w:val="center"/>
          </w:tcPr>
          <w:p w14:paraId="37936DB4"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lang w:eastAsia="fr-FR"/>
              </w:rPr>
            </w:pPr>
            <w:r w:rsidRPr="00901EFB">
              <w:rPr>
                <w:rFonts w:ascii="Times New Roman" w:eastAsia="Times New Roman" w:hAnsi="Times New Roman" w:cs="Times New Roman"/>
                <w:b/>
                <w:bCs/>
                <w:sz w:val="24"/>
                <w:szCs w:val="24"/>
                <w:lang w:eastAsia="fr-FR"/>
              </w:rPr>
              <w:t xml:space="preserve">Montant </w:t>
            </w:r>
          </w:p>
        </w:tc>
      </w:tr>
      <w:tr w:rsidR="00901EFB" w:rsidRPr="00901EFB" w14:paraId="6DFFC174" w14:textId="77777777" w:rsidTr="00541566">
        <w:trPr>
          <w:trHeight w:val="1002"/>
        </w:trPr>
        <w:tc>
          <w:tcPr>
            <w:tcW w:w="6080" w:type="dxa"/>
            <w:tcBorders>
              <w:left w:val="single" w:sz="8" w:space="0" w:color="000000"/>
              <w:right w:val="single" w:sz="8" w:space="0" w:color="000000"/>
            </w:tcBorders>
            <w:shd w:val="clear" w:color="auto" w:fill="auto"/>
            <w:vAlign w:val="center"/>
          </w:tcPr>
          <w:p w14:paraId="2F5DE201"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r w:rsidRPr="00901EFB">
              <w:rPr>
                <w:rFonts w:ascii="Times New Roman" w:eastAsia="Times New Roman" w:hAnsi="Times New Roman" w:cs="Times New Roman"/>
                <w:sz w:val="24"/>
                <w:szCs w:val="24"/>
                <w:lang w:eastAsia="fr-FR"/>
              </w:rPr>
              <w:t xml:space="preserve">D 2131 – Travaux mairie </w:t>
            </w:r>
          </w:p>
          <w:p w14:paraId="3FB40393"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r w:rsidRPr="00901EFB">
              <w:rPr>
                <w:rFonts w:ascii="Times New Roman" w:eastAsia="Times New Roman" w:hAnsi="Times New Roman" w:cs="Times New Roman"/>
                <w:sz w:val="24"/>
                <w:szCs w:val="24"/>
                <w:lang w:eastAsia="fr-FR"/>
              </w:rPr>
              <w:t>D2131 – Travaux salle des fêtes de Noailhac</w:t>
            </w:r>
          </w:p>
        </w:tc>
        <w:tc>
          <w:tcPr>
            <w:tcW w:w="2708" w:type="dxa"/>
            <w:tcBorders>
              <w:right w:val="single" w:sz="8" w:space="0" w:color="000000"/>
            </w:tcBorders>
            <w:shd w:val="clear" w:color="auto" w:fill="auto"/>
            <w:vAlign w:val="center"/>
          </w:tcPr>
          <w:p w14:paraId="77F9F59E"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r w:rsidRPr="00901EFB">
              <w:rPr>
                <w:rFonts w:ascii="Times New Roman" w:eastAsia="Times New Roman" w:hAnsi="Times New Roman" w:cs="Times New Roman"/>
                <w:sz w:val="24"/>
                <w:szCs w:val="24"/>
                <w:lang w:eastAsia="fr-FR"/>
              </w:rPr>
              <w:t xml:space="preserve"> 55 000.00 €</w:t>
            </w:r>
          </w:p>
          <w:p w14:paraId="4B5098B9"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r w:rsidRPr="00901EFB">
              <w:rPr>
                <w:rFonts w:ascii="Times New Roman" w:eastAsia="Times New Roman" w:hAnsi="Times New Roman" w:cs="Times New Roman"/>
                <w:sz w:val="24"/>
                <w:szCs w:val="24"/>
                <w:lang w:eastAsia="fr-FR"/>
              </w:rPr>
              <w:t xml:space="preserve">8 800.00 € </w:t>
            </w:r>
          </w:p>
        </w:tc>
      </w:tr>
      <w:tr w:rsidR="00901EFB" w:rsidRPr="00901EFB" w14:paraId="178F38A0" w14:textId="77777777" w:rsidTr="00541566">
        <w:trPr>
          <w:trHeight w:val="600"/>
        </w:trPr>
        <w:tc>
          <w:tcPr>
            <w:tcW w:w="6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AD6D97"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i/>
                <w:iCs/>
                <w:sz w:val="24"/>
                <w:szCs w:val="24"/>
                <w:lang w:eastAsia="fr-FR"/>
              </w:rPr>
            </w:pPr>
            <w:r w:rsidRPr="00901EFB">
              <w:rPr>
                <w:rFonts w:ascii="Times New Roman" w:eastAsia="Times New Roman" w:hAnsi="Times New Roman" w:cs="Times New Roman"/>
                <w:b/>
                <w:bCs/>
                <w:i/>
                <w:iCs/>
                <w:sz w:val="24"/>
                <w:szCs w:val="24"/>
                <w:lang w:eastAsia="fr-FR"/>
              </w:rPr>
              <w:t xml:space="preserve">TOTAL DEPENSES </w:t>
            </w:r>
          </w:p>
        </w:tc>
        <w:tc>
          <w:tcPr>
            <w:tcW w:w="2708" w:type="dxa"/>
            <w:tcBorders>
              <w:top w:val="single" w:sz="8" w:space="0" w:color="000000"/>
              <w:bottom w:val="single" w:sz="8" w:space="0" w:color="000000"/>
              <w:right w:val="single" w:sz="8" w:space="0" w:color="000000"/>
            </w:tcBorders>
            <w:shd w:val="clear" w:color="auto" w:fill="auto"/>
            <w:vAlign w:val="center"/>
          </w:tcPr>
          <w:p w14:paraId="2351E371"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i/>
                <w:iCs/>
                <w:sz w:val="24"/>
                <w:szCs w:val="24"/>
                <w:lang w:eastAsia="fr-FR"/>
              </w:rPr>
            </w:pPr>
            <w:r w:rsidRPr="00901EFB">
              <w:rPr>
                <w:rFonts w:ascii="Times New Roman" w:eastAsia="Times New Roman" w:hAnsi="Times New Roman" w:cs="Times New Roman"/>
                <w:b/>
                <w:bCs/>
                <w:i/>
                <w:iCs/>
                <w:sz w:val="24"/>
                <w:szCs w:val="24"/>
                <w:lang w:eastAsia="fr-FR"/>
              </w:rPr>
              <w:t xml:space="preserve">63 800 .00 € </w:t>
            </w:r>
          </w:p>
        </w:tc>
      </w:tr>
      <w:tr w:rsidR="00901EFB" w:rsidRPr="00901EFB" w14:paraId="4EE53762" w14:textId="77777777" w:rsidTr="00541566">
        <w:trPr>
          <w:trHeight w:val="1002"/>
        </w:trPr>
        <w:tc>
          <w:tcPr>
            <w:tcW w:w="6080" w:type="dxa"/>
            <w:tcBorders>
              <w:left w:val="single" w:sz="8" w:space="0" w:color="000000"/>
              <w:right w:val="single" w:sz="8" w:space="0" w:color="000000"/>
            </w:tcBorders>
            <w:shd w:val="clear" w:color="auto" w:fill="auto"/>
            <w:vAlign w:val="center"/>
          </w:tcPr>
          <w:p w14:paraId="6C7C0C0B"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r w:rsidRPr="00901EFB">
              <w:rPr>
                <w:rFonts w:ascii="Times New Roman" w:eastAsia="Times New Roman" w:hAnsi="Times New Roman" w:cs="Times New Roman"/>
                <w:sz w:val="24"/>
                <w:szCs w:val="24"/>
                <w:lang w:eastAsia="fr-FR"/>
              </w:rPr>
              <w:t>R 2031 – Frais d’études</w:t>
            </w:r>
          </w:p>
        </w:tc>
        <w:tc>
          <w:tcPr>
            <w:tcW w:w="2708" w:type="dxa"/>
            <w:tcBorders>
              <w:right w:val="single" w:sz="8" w:space="0" w:color="000000"/>
            </w:tcBorders>
            <w:shd w:val="clear" w:color="auto" w:fill="auto"/>
            <w:vAlign w:val="center"/>
          </w:tcPr>
          <w:p w14:paraId="6DE6EB7E"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r w:rsidRPr="00901EFB">
              <w:rPr>
                <w:rFonts w:ascii="Times New Roman" w:eastAsia="Times New Roman" w:hAnsi="Times New Roman" w:cs="Times New Roman"/>
                <w:sz w:val="24"/>
                <w:szCs w:val="24"/>
                <w:lang w:eastAsia="fr-FR"/>
              </w:rPr>
              <w:t xml:space="preserve">63 800.00 € </w:t>
            </w:r>
          </w:p>
        </w:tc>
      </w:tr>
      <w:tr w:rsidR="00901EFB" w:rsidRPr="00901EFB" w14:paraId="0997206C" w14:textId="77777777" w:rsidTr="00541566">
        <w:trPr>
          <w:trHeight w:val="600"/>
        </w:trPr>
        <w:tc>
          <w:tcPr>
            <w:tcW w:w="6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8A991F"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i/>
                <w:iCs/>
                <w:sz w:val="24"/>
                <w:szCs w:val="24"/>
                <w:lang w:eastAsia="fr-FR"/>
              </w:rPr>
            </w:pPr>
            <w:r w:rsidRPr="00901EFB">
              <w:rPr>
                <w:rFonts w:ascii="Times New Roman" w:eastAsia="Times New Roman" w:hAnsi="Times New Roman" w:cs="Times New Roman"/>
                <w:b/>
                <w:bCs/>
                <w:i/>
                <w:iCs/>
                <w:sz w:val="24"/>
                <w:szCs w:val="24"/>
                <w:lang w:eastAsia="fr-FR"/>
              </w:rPr>
              <w:t xml:space="preserve">TOTAL RECETTES </w:t>
            </w:r>
          </w:p>
        </w:tc>
        <w:tc>
          <w:tcPr>
            <w:tcW w:w="2708" w:type="dxa"/>
            <w:tcBorders>
              <w:top w:val="single" w:sz="8" w:space="0" w:color="000000"/>
              <w:bottom w:val="single" w:sz="8" w:space="0" w:color="000000"/>
              <w:right w:val="single" w:sz="8" w:space="0" w:color="000000"/>
            </w:tcBorders>
            <w:shd w:val="clear" w:color="auto" w:fill="auto"/>
            <w:vAlign w:val="center"/>
          </w:tcPr>
          <w:p w14:paraId="42211107"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i/>
                <w:iCs/>
                <w:sz w:val="24"/>
                <w:szCs w:val="24"/>
                <w:lang w:eastAsia="fr-FR"/>
              </w:rPr>
            </w:pPr>
            <w:r w:rsidRPr="00901EFB">
              <w:rPr>
                <w:rFonts w:ascii="Times New Roman" w:eastAsia="Times New Roman" w:hAnsi="Times New Roman" w:cs="Times New Roman"/>
                <w:b/>
                <w:bCs/>
                <w:i/>
                <w:iCs/>
                <w:sz w:val="24"/>
                <w:szCs w:val="24"/>
                <w:lang w:eastAsia="fr-FR"/>
              </w:rPr>
              <w:t>63 800.00</w:t>
            </w:r>
            <w:r w:rsidRPr="00901EFB">
              <w:rPr>
                <w:rFonts w:ascii="Times New Roman" w:eastAsia="Times New Roman" w:hAnsi="Times New Roman" w:cs="Times New Roman"/>
                <w:sz w:val="24"/>
                <w:szCs w:val="24"/>
                <w:lang w:eastAsia="fr-FR"/>
              </w:rPr>
              <w:t xml:space="preserve"> </w:t>
            </w:r>
            <w:r w:rsidRPr="00901EFB">
              <w:rPr>
                <w:rFonts w:ascii="Times New Roman" w:eastAsia="Times New Roman" w:hAnsi="Times New Roman" w:cs="Times New Roman"/>
                <w:b/>
                <w:bCs/>
                <w:i/>
                <w:iCs/>
                <w:sz w:val="24"/>
                <w:szCs w:val="24"/>
                <w:lang w:eastAsia="fr-FR"/>
              </w:rPr>
              <w:t xml:space="preserve">€ </w:t>
            </w:r>
          </w:p>
        </w:tc>
      </w:tr>
    </w:tbl>
    <w:p w14:paraId="3ABC17CC"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p>
    <w:p w14:paraId="5CE9AFCB" w14:textId="54231672" w:rsidR="00901EFB" w:rsidRPr="00901EFB" w:rsidRDefault="00415409" w:rsidP="00901EFB">
      <w:pPr>
        <w:tabs>
          <w:tab w:val="left" w:pos="284"/>
          <w:tab w:val="left" w:pos="8931"/>
          <w:tab w:val="left" w:pos="9214"/>
        </w:tabs>
        <w:spacing w:after="0" w:line="240" w:lineRule="auto"/>
        <w:ind w:right="-1"/>
        <w:jc w:val="both"/>
        <w:rPr>
          <w:rFonts w:ascii="Times New Roman" w:eastAsia="Times New Roman" w:hAnsi="Times New Roman" w:cs="Times New Roman"/>
          <w:iCs/>
          <w:sz w:val="24"/>
          <w:szCs w:val="24"/>
          <w:lang w:eastAsia="fr-FR"/>
        </w:rPr>
      </w:pPr>
      <w:r>
        <w:rPr>
          <w:rFonts w:ascii="Times New Roman" w:eastAsia="Times New Roman" w:hAnsi="Times New Roman" w:cs="Times New Roman"/>
          <w:iCs/>
          <w:sz w:val="24"/>
          <w:szCs w:val="24"/>
          <w:lang w:eastAsia="fr-FR"/>
        </w:rPr>
        <w:t>Le Conseil m</w:t>
      </w:r>
      <w:r w:rsidR="00901EFB" w:rsidRPr="00901EFB">
        <w:rPr>
          <w:rFonts w:ascii="Times New Roman" w:eastAsia="Times New Roman" w:hAnsi="Times New Roman" w:cs="Times New Roman"/>
          <w:iCs/>
          <w:sz w:val="24"/>
          <w:szCs w:val="24"/>
          <w:lang w:eastAsia="fr-FR"/>
        </w:rPr>
        <w:t>unicipal, après délibération et à l’unanimité</w:t>
      </w:r>
      <w:r>
        <w:rPr>
          <w:rFonts w:ascii="Times New Roman" w:eastAsia="Times New Roman" w:hAnsi="Times New Roman" w:cs="Times New Roman"/>
          <w:iCs/>
          <w:sz w:val="24"/>
          <w:szCs w:val="24"/>
          <w:lang w:eastAsia="fr-FR"/>
        </w:rPr>
        <w:t>,</w:t>
      </w:r>
      <w:r w:rsidR="00901EFB" w:rsidRPr="00901EFB">
        <w:rPr>
          <w:rFonts w:ascii="Times New Roman" w:eastAsia="Times New Roman" w:hAnsi="Times New Roman" w:cs="Times New Roman"/>
          <w:iCs/>
          <w:sz w:val="24"/>
          <w:szCs w:val="24"/>
          <w:lang w:eastAsia="fr-FR"/>
        </w:rPr>
        <w:t xml:space="preserve"> </w:t>
      </w:r>
      <w:r w:rsidR="00DD714A" w:rsidRPr="00720346">
        <w:rPr>
          <w:rFonts w:ascii="Times New Roman" w:eastAsia="Times New Roman" w:hAnsi="Times New Roman" w:cs="Times New Roman"/>
          <w:iCs/>
          <w:sz w:val="24"/>
          <w:szCs w:val="24"/>
          <w:lang w:eastAsia="fr-FR"/>
        </w:rPr>
        <w:t>adopte cette délibération qui n</w:t>
      </w:r>
      <w:r w:rsidR="00DB096C" w:rsidRPr="00720346">
        <w:rPr>
          <w:rFonts w:ascii="Times New Roman" w:eastAsia="Times New Roman" w:hAnsi="Times New Roman" w:cs="Times New Roman"/>
          <w:iCs/>
          <w:sz w:val="24"/>
          <w:szCs w:val="24"/>
          <w:lang w:eastAsia="fr-FR"/>
        </w:rPr>
        <w:t>e génère</w:t>
      </w:r>
      <w:r w:rsidR="00DD714A" w:rsidRPr="00720346">
        <w:rPr>
          <w:rFonts w:ascii="Times New Roman" w:eastAsia="Times New Roman" w:hAnsi="Times New Roman" w:cs="Times New Roman"/>
          <w:iCs/>
          <w:sz w:val="24"/>
          <w:szCs w:val="24"/>
          <w:lang w:eastAsia="fr-FR"/>
        </w:rPr>
        <w:t xml:space="preserve"> pas d’impact sur la comptabilité de la commune</w:t>
      </w:r>
      <w:r w:rsidR="00DB096C" w:rsidRPr="00720346">
        <w:rPr>
          <w:rFonts w:ascii="Times New Roman" w:eastAsia="Times New Roman" w:hAnsi="Times New Roman" w:cs="Times New Roman"/>
          <w:iCs/>
          <w:sz w:val="24"/>
          <w:szCs w:val="24"/>
          <w:lang w:eastAsia="fr-FR"/>
        </w:rPr>
        <w:t xml:space="preserve"> mais permet de débloquer le FCTVA sur les études concernées. </w:t>
      </w:r>
    </w:p>
    <w:p w14:paraId="18A1B5C1"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p>
    <w:p w14:paraId="6B63134D" w14:textId="5C208C34" w:rsidR="00901EFB" w:rsidRPr="00901EFB" w:rsidRDefault="00901EFB" w:rsidP="001416E8">
      <w:pPr>
        <w:tabs>
          <w:tab w:val="left" w:pos="284"/>
          <w:tab w:val="left" w:pos="8931"/>
          <w:tab w:val="left" w:pos="9214"/>
        </w:tabs>
        <w:spacing w:after="0" w:line="240" w:lineRule="auto"/>
        <w:ind w:right="-1"/>
        <w:jc w:val="center"/>
        <w:rPr>
          <w:rFonts w:ascii="Times New Roman" w:eastAsia="Times New Roman" w:hAnsi="Times New Roman" w:cs="Times New Roman"/>
          <w:b/>
          <w:bCs/>
          <w:i/>
          <w:sz w:val="24"/>
          <w:szCs w:val="24"/>
          <w:u w:val="single"/>
          <w:lang w:eastAsia="fr-FR"/>
        </w:rPr>
      </w:pPr>
      <w:r w:rsidRPr="00901EFB">
        <w:rPr>
          <w:rFonts w:ascii="Times New Roman" w:eastAsia="Times New Roman" w:hAnsi="Times New Roman" w:cs="Times New Roman"/>
          <w:b/>
          <w:bCs/>
          <w:i/>
          <w:sz w:val="24"/>
          <w:szCs w:val="24"/>
          <w:u w:val="single"/>
          <w:lang w:eastAsia="fr-FR"/>
        </w:rPr>
        <w:t>Délibération N° 26112024-4</w:t>
      </w:r>
    </w:p>
    <w:p w14:paraId="382E3569"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u w:val="single"/>
          <w:lang w:eastAsia="fr-FR"/>
        </w:rPr>
      </w:pPr>
    </w:p>
    <w:p w14:paraId="5FC3BEA1" w14:textId="4ACF9F08"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lang w:eastAsia="fr-FR"/>
        </w:rPr>
      </w:pPr>
      <w:r w:rsidRPr="00901EFB">
        <w:rPr>
          <w:rFonts w:ascii="Times New Roman" w:eastAsia="Times New Roman" w:hAnsi="Times New Roman" w:cs="Times New Roman"/>
          <w:b/>
          <w:bCs/>
          <w:sz w:val="24"/>
          <w:szCs w:val="24"/>
          <w:u w:val="single"/>
          <w:lang w:eastAsia="fr-FR"/>
        </w:rPr>
        <w:t>OBJET</w:t>
      </w:r>
      <w:r w:rsidRPr="00901EFB">
        <w:rPr>
          <w:rFonts w:ascii="Times New Roman" w:eastAsia="Times New Roman" w:hAnsi="Times New Roman" w:cs="Times New Roman"/>
          <w:b/>
          <w:bCs/>
          <w:sz w:val="24"/>
          <w:szCs w:val="24"/>
          <w:lang w:eastAsia="fr-FR"/>
        </w:rPr>
        <w:t> : Décision modificative N°5/2024. Budget principal. Virement de crédit pour donner suite à la const</w:t>
      </w:r>
      <w:r w:rsidR="00415409">
        <w:rPr>
          <w:rFonts w:ascii="Times New Roman" w:eastAsia="Times New Roman" w:hAnsi="Times New Roman" w:cs="Times New Roman"/>
          <w:b/>
          <w:bCs/>
          <w:sz w:val="24"/>
          <w:szCs w:val="24"/>
          <w:lang w:eastAsia="fr-FR"/>
        </w:rPr>
        <w:t>atation de nouvelles ressources</w:t>
      </w:r>
      <w:r w:rsidRPr="00901EFB">
        <w:rPr>
          <w:rFonts w:ascii="Times New Roman" w:eastAsia="Times New Roman" w:hAnsi="Times New Roman" w:cs="Times New Roman"/>
          <w:b/>
          <w:bCs/>
          <w:sz w:val="24"/>
          <w:szCs w:val="24"/>
          <w:lang w:eastAsia="fr-FR"/>
        </w:rPr>
        <w:t xml:space="preserve"> </w:t>
      </w:r>
    </w:p>
    <w:p w14:paraId="73751D3F"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p>
    <w:p w14:paraId="2E04CB96" w14:textId="29D7968E" w:rsidR="00901EFB" w:rsidRDefault="00FE1A02"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Monsieur le maire rappel</w:t>
      </w:r>
      <w:r w:rsidR="004F7019">
        <w:rPr>
          <w:rFonts w:ascii="Times New Roman" w:eastAsia="Times New Roman" w:hAnsi="Times New Roman" w:cs="Times New Roman"/>
          <w:sz w:val="24"/>
          <w:szCs w:val="24"/>
          <w:lang w:eastAsia="fr-FR"/>
        </w:rPr>
        <w:t>le que</w:t>
      </w:r>
      <w:r w:rsidR="00901EFB" w:rsidRPr="00901EFB">
        <w:rPr>
          <w:rFonts w:ascii="Times New Roman" w:eastAsia="Times New Roman" w:hAnsi="Times New Roman" w:cs="Times New Roman"/>
          <w:sz w:val="24"/>
          <w:szCs w:val="24"/>
          <w:lang w:eastAsia="fr-FR"/>
        </w:rPr>
        <w:t xml:space="preserve"> le budget attribué au chapitre 012 (Charges de personnel et frais assimilés) a été baissé de 36 600€ entre 2023 et 2024</w:t>
      </w:r>
      <w:r w:rsidR="00415409">
        <w:rPr>
          <w:rFonts w:ascii="Times New Roman" w:eastAsia="Times New Roman" w:hAnsi="Times New Roman" w:cs="Times New Roman"/>
          <w:sz w:val="24"/>
          <w:szCs w:val="24"/>
          <w:lang w:eastAsia="fr-FR"/>
        </w:rPr>
        <w:t>,</w:t>
      </w:r>
      <w:r w:rsidR="00901EFB" w:rsidRPr="00901EFB">
        <w:rPr>
          <w:rFonts w:ascii="Times New Roman" w:eastAsia="Times New Roman" w:hAnsi="Times New Roman" w:cs="Times New Roman"/>
          <w:sz w:val="24"/>
          <w:szCs w:val="24"/>
          <w:lang w:eastAsia="fr-FR"/>
        </w:rPr>
        <w:t xml:space="preserve"> au vu des difficultés de recrutement rencontrées.</w:t>
      </w:r>
      <w:r w:rsidR="004F7019">
        <w:rPr>
          <w:rFonts w:ascii="Times New Roman" w:eastAsia="Times New Roman" w:hAnsi="Times New Roman" w:cs="Times New Roman"/>
          <w:sz w:val="24"/>
          <w:szCs w:val="24"/>
          <w:lang w:eastAsia="fr-FR"/>
        </w:rPr>
        <w:t xml:space="preserve"> Finalement</w:t>
      </w:r>
      <w:r w:rsidR="00415409">
        <w:rPr>
          <w:rFonts w:ascii="Times New Roman" w:eastAsia="Times New Roman" w:hAnsi="Times New Roman" w:cs="Times New Roman"/>
          <w:sz w:val="24"/>
          <w:szCs w:val="24"/>
          <w:lang w:eastAsia="fr-FR"/>
        </w:rPr>
        <w:t>,</w:t>
      </w:r>
      <w:r w:rsidR="004F7019">
        <w:rPr>
          <w:rFonts w:ascii="Times New Roman" w:eastAsia="Times New Roman" w:hAnsi="Times New Roman" w:cs="Times New Roman"/>
          <w:sz w:val="24"/>
          <w:szCs w:val="24"/>
          <w:lang w:eastAsia="fr-FR"/>
        </w:rPr>
        <w:t xml:space="preserve"> la collectivité </w:t>
      </w:r>
      <w:r w:rsidR="00736B40">
        <w:rPr>
          <w:rFonts w:ascii="Times New Roman" w:eastAsia="Times New Roman" w:hAnsi="Times New Roman" w:cs="Times New Roman"/>
          <w:sz w:val="24"/>
          <w:szCs w:val="24"/>
          <w:lang w:eastAsia="fr-FR"/>
        </w:rPr>
        <w:t>a pu effectuer des recrutements difficiles et des</w:t>
      </w:r>
      <w:r w:rsidR="00901EFB" w:rsidRPr="00901EFB">
        <w:rPr>
          <w:rFonts w:ascii="Times New Roman" w:eastAsia="Times New Roman" w:hAnsi="Times New Roman" w:cs="Times New Roman"/>
          <w:sz w:val="24"/>
          <w:szCs w:val="24"/>
          <w:lang w:eastAsia="fr-FR"/>
        </w:rPr>
        <w:t xml:space="preserve"> remplacements ont été nécessaires en 2024 (congés paternité, maladie). </w:t>
      </w:r>
      <w:r w:rsidR="00720346">
        <w:rPr>
          <w:rFonts w:ascii="Times New Roman" w:eastAsia="Times New Roman" w:hAnsi="Times New Roman" w:cs="Times New Roman"/>
          <w:sz w:val="24"/>
          <w:szCs w:val="24"/>
          <w:lang w:eastAsia="fr-FR"/>
        </w:rPr>
        <w:t>Ces dépenses supplémentaires sont compensées par la constatation d’un crédit supplémentaire e</w:t>
      </w:r>
      <w:r w:rsidR="002F2B26">
        <w:rPr>
          <w:rFonts w:ascii="Times New Roman" w:eastAsia="Times New Roman" w:hAnsi="Times New Roman" w:cs="Times New Roman"/>
          <w:sz w:val="24"/>
          <w:szCs w:val="24"/>
          <w:lang w:eastAsia="fr-FR"/>
        </w:rPr>
        <w:t xml:space="preserve">n fonctionnement au titre de la dotation de solidarité rurale. </w:t>
      </w:r>
    </w:p>
    <w:p w14:paraId="6B4C0A95" w14:textId="5CAD50E9" w:rsidR="00901EFB" w:rsidRPr="00901EFB" w:rsidRDefault="00B8093A"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Par ailleurs, en investissement</w:t>
      </w:r>
      <w:r w:rsidR="007F3646">
        <w:rPr>
          <w:rFonts w:ascii="Times New Roman" w:eastAsia="Times New Roman" w:hAnsi="Times New Roman" w:cs="Times New Roman"/>
          <w:sz w:val="24"/>
          <w:szCs w:val="24"/>
          <w:lang w:eastAsia="fr-FR"/>
        </w:rPr>
        <w:t>, une recette supplémentaire de FCTVA permet de mobiliser 50 000€ supplémentaire au titre d</w:t>
      </w:r>
      <w:r w:rsidR="00E30A84">
        <w:rPr>
          <w:rFonts w:ascii="Times New Roman" w:eastAsia="Times New Roman" w:hAnsi="Times New Roman" w:cs="Times New Roman"/>
          <w:sz w:val="24"/>
          <w:szCs w:val="24"/>
          <w:lang w:eastAsia="fr-FR"/>
        </w:rPr>
        <w:t>u pai</w:t>
      </w:r>
      <w:r w:rsidR="00415409">
        <w:rPr>
          <w:rFonts w:ascii="Times New Roman" w:eastAsia="Times New Roman" w:hAnsi="Times New Roman" w:cs="Times New Roman"/>
          <w:sz w:val="24"/>
          <w:szCs w:val="24"/>
          <w:lang w:eastAsia="fr-FR"/>
        </w:rPr>
        <w:t>ement</w:t>
      </w:r>
      <w:r w:rsidR="00E30A84">
        <w:rPr>
          <w:rFonts w:ascii="Times New Roman" w:eastAsia="Times New Roman" w:hAnsi="Times New Roman" w:cs="Times New Roman"/>
          <w:sz w:val="24"/>
          <w:szCs w:val="24"/>
          <w:lang w:eastAsia="fr-FR"/>
        </w:rPr>
        <w:t xml:space="preserve"> des chantiers de la mairie et de l’abbatiale qui sont clos et dont les facturations seront à prendre en charge en 2025. Cette somme sera</w:t>
      </w:r>
      <w:r w:rsidR="00415409">
        <w:rPr>
          <w:rFonts w:ascii="Times New Roman" w:eastAsia="Times New Roman" w:hAnsi="Times New Roman" w:cs="Times New Roman"/>
          <w:sz w:val="24"/>
          <w:szCs w:val="24"/>
          <w:lang w:eastAsia="fr-FR"/>
        </w:rPr>
        <w:t>,</w:t>
      </w:r>
      <w:r w:rsidR="00E30A84">
        <w:rPr>
          <w:rFonts w:ascii="Times New Roman" w:eastAsia="Times New Roman" w:hAnsi="Times New Roman" w:cs="Times New Roman"/>
          <w:sz w:val="24"/>
          <w:szCs w:val="24"/>
          <w:lang w:eastAsia="fr-FR"/>
        </w:rPr>
        <w:t xml:space="preserve"> le cas échéant</w:t>
      </w:r>
      <w:r w:rsidR="00415409">
        <w:rPr>
          <w:rFonts w:ascii="Times New Roman" w:eastAsia="Times New Roman" w:hAnsi="Times New Roman" w:cs="Times New Roman"/>
          <w:sz w:val="24"/>
          <w:szCs w:val="24"/>
          <w:lang w:eastAsia="fr-FR"/>
        </w:rPr>
        <w:t>,</w:t>
      </w:r>
      <w:r w:rsidR="00E30A84">
        <w:rPr>
          <w:rFonts w:ascii="Times New Roman" w:eastAsia="Times New Roman" w:hAnsi="Times New Roman" w:cs="Times New Roman"/>
          <w:sz w:val="24"/>
          <w:szCs w:val="24"/>
          <w:lang w:eastAsia="fr-FR"/>
        </w:rPr>
        <w:t xml:space="preserve"> transférée sur le budget 2025 pa</w:t>
      </w:r>
      <w:r w:rsidR="00415409">
        <w:rPr>
          <w:rFonts w:ascii="Times New Roman" w:eastAsia="Times New Roman" w:hAnsi="Times New Roman" w:cs="Times New Roman"/>
          <w:sz w:val="24"/>
          <w:szCs w:val="24"/>
          <w:lang w:eastAsia="fr-FR"/>
        </w:rPr>
        <w:t>r le biais des restes à réaliser</w:t>
      </w:r>
      <w:r w:rsidR="00E30A84">
        <w:rPr>
          <w:rFonts w:ascii="Times New Roman" w:eastAsia="Times New Roman" w:hAnsi="Times New Roman" w:cs="Times New Roman"/>
          <w:sz w:val="24"/>
          <w:szCs w:val="24"/>
          <w:lang w:eastAsia="fr-FR"/>
        </w:rPr>
        <w:t xml:space="preserve">. </w:t>
      </w:r>
    </w:p>
    <w:p w14:paraId="09CE170C" w14:textId="010A906D"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r w:rsidRPr="00901EFB">
        <w:rPr>
          <w:rFonts w:ascii="Times New Roman" w:eastAsia="Times New Roman" w:hAnsi="Times New Roman" w:cs="Times New Roman"/>
          <w:sz w:val="24"/>
          <w:szCs w:val="24"/>
          <w:lang w:eastAsia="fr-FR"/>
        </w:rPr>
        <w:t>Monsieur le Maire propose donc la décision modificative suivante :</w:t>
      </w:r>
    </w:p>
    <w:tbl>
      <w:tblPr>
        <w:tblW w:w="8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280"/>
        <w:gridCol w:w="2140"/>
        <w:gridCol w:w="2140"/>
      </w:tblGrid>
      <w:tr w:rsidR="00901EFB" w:rsidRPr="00901EFB" w14:paraId="0DED8BC1" w14:textId="77777777" w:rsidTr="00541566">
        <w:trPr>
          <w:trHeight w:val="600"/>
        </w:trPr>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6EA58"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lang w:eastAsia="fr-FR"/>
              </w:rPr>
            </w:pPr>
            <w:r w:rsidRPr="00901EFB">
              <w:rPr>
                <w:rFonts w:ascii="Times New Roman" w:eastAsia="Times New Roman" w:hAnsi="Times New Roman" w:cs="Times New Roman"/>
                <w:b/>
                <w:bCs/>
                <w:sz w:val="24"/>
                <w:szCs w:val="24"/>
                <w:lang w:eastAsia="fr-FR"/>
              </w:rPr>
              <w:t>Désignation</w:t>
            </w:r>
          </w:p>
        </w:tc>
        <w:tc>
          <w:tcPr>
            <w:tcW w:w="2140" w:type="dxa"/>
            <w:tcBorders>
              <w:top w:val="single" w:sz="4" w:space="0" w:color="000000"/>
              <w:bottom w:val="single" w:sz="4" w:space="0" w:color="000000"/>
              <w:right w:val="single" w:sz="4" w:space="0" w:color="000000"/>
            </w:tcBorders>
            <w:shd w:val="clear" w:color="auto" w:fill="auto"/>
            <w:vAlign w:val="center"/>
          </w:tcPr>
          <w:p w14:paraId="1B691AA5"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lang w:eastAsia="fr-FR"/>
              </w:rPr>
            </w:pPr>
            <w:r w:rsidRPr="00901EFB">
              <w:rPr>
                <w:rFonts w:ascii="Times New Roman" w:eastAsia="Times New Roman" w:hAnsi="Times New Roman" w:cs="Times New Roman"/>
                <w:b/>
                <w:bCs/>
                <w:sz w:val="24"/>
                <w:szCs w:val="24"/>
                <w:lang w:eastAsia="fr-FR"/>
              </w:rPr>
              <w:t>Nouveaux crédits en dépense</w:t>
            </w:r>
          </w:p>
        </w:tc>
        <w:tc>
          <w:tcPr>
            <w:tcW w:w="2140" w:type="dxa"/>
            <w:tcBorders>
              <w:top w:val="single" w:sz="4" w:space="0" w:color="000000"/>
              <w:bottom w:val="single" w:sz="4" w:space="0" w:color="000000"/>
              <w:right w:val="single" w:sz="4" w:space="0" w:color="000000"/>
            </w:tcBorders>
            <w:shd w:val="clear" w:color="auto" w:fill="auto"/>
            <w:vAlign w:val="center"/>
          </w:tcPr>
          <w:p w14:paraId="2A2FFC44"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lang w:eastAsia="fr-FR"/>
              </w:rPr>
            </w:pPr>
            <w:r w:rsidRPr="00901EFB">
              <w:rPr>
                <w:rFonts w:ascii="Times New Roman" w:eastAsia="Times New Roman" w:hAnsi="Times New Roman" w:cs="Times New Roman"/>
                <w:b/>
                <w:bCs/>
                <w:sz w:val="24"/>
                <w:szCs w:val="24"/>
                <w:lang w:eastAsia="fr-FR"/>
              </w:rPr>
              <w:t>Nouveaux crédits en recette</w:t>
            </w:r>
          </w:p>
        </w:tc>
      </w:tr>
      <w:tr w:rsidR="00901EFB" w:rsidRPr="00901EFB" w14:paraId="7B47DDE9" w14:textId="77777777" w:rsidTr="00541566">
        <w:trPr>
          <w:trHeight w:val="285"/>
        </w:trPr>
        <w:tc>
          <w:tcPr>
            <w:tcW w:w="4280" w:type="dxa"/>
            <w:tcBorders>
              <w:left w:val="single" w:sz="4" w:space="0" w:color="000000"/>
              <w:bottom w:val="single" w:sz="4" w:space="0" w:color="000000"/>
              <w:right w:val="single" w:sz="4" w:space="0" w:color="000000"/>
            </w:tcBorders>
            <w:shd w:val="clear" w:color="auto" w:fill="auto"/>
            <w:vAlign w:val="center"/>
          </w:tcPr>
          <w:p w14:paraId="6D1736CA"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r w:rsidRPr="00901EFB">
              <w:rPr>
                <w:rFonts w:ascii="Times New Roman" w:eastAsia="Times New Roman" w:hAnsi="Times New Roman" w:cs="Times New Roman"/>
                <w:sz w:val="24"/>
                <w:szCs w:val="24"/>
                <w:lang w:eastAsia="fr-FR"/>
              </w:rPr>
              <w:t>D 6618 – Intérêts des autres dettes</w:t>
            </w:r>
          </w:p>
        </w:tc>
        <w:tc>
          <w:tcPr>
            <w:tcW w:w="2140" w:type="dxa"/>
            <w:tcBorders>
              <w:bottom w:val="single" w:sz="4" w:space="0" w:color="000000"/>
              <w:right w:val="single" w:sz="4" w:space="0" w:color="000000"/>
            </w:tcBorders>
            <w:shd w:val="clear" w:color="auto" w:fill="auto"/>
            <w:vAlign w:val="center"/>
          </w:tcPr>
          <w:p w14:paraId="2E9DCEC2"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r w:rsidRPr="00901EFB">
              <w:rPr>
                <w:rFonts w:ascii="Times New Roman" w:eastAsia="Times New Roman" w:hAnsi="Times New Roman" w:cs="Times New Roman"/>
                <w:sz w:val="24"/>
                <w:szCs w:val="24"/>
                <w:lang w:eastAsia="fr-FR"/>
              </w:rPr>
              <w:t>10 000€ </w:t>
            </w:r>
          </w:p>
        </w:tc>
        <w:tc>
          <w:tcPr>
            <w:tcW w:w="2140" w:type="dxa"/>
            <w:tcBorders>
              <w:bottom w:val="single" w:sz="4" w:space="0" w:color="000000"/>
              <w:right w:val="single" w:sz="4" w:space="0" w:color="000000"/>
            </w:tcBorders>
            <w:shd w:val="clear" w:color="auto" w:fill="auto"/>
            <w:vAlign w:val="center"/>
          </w:tcPr>
          <w:p w14:paraId="7711A730"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p>
        </w:tc>
      </w:tr>
      <w:tr w:rsidR="00901EFB" w:rsidRPr="00901EFB" w14:paraId="553A23C0" w14:textId="77777777" w:rsidTr="00541566">
        <w:trPr>
          <w:trHeight w:val="285"/>
        </w:trPr>
        <w:tc>
          <w:tcPr>
            <w:tcW w:w="4280" w:type="dxa"/>
            <w:tcBorders>
              <w:left w:val="single" w:sz="4" w:space="0" w:color="000000"/>
              <w:bottom w:val="single" w:sz="4" w:space="0" w:color="000000"/>
              <w:right w:val="single" w:sz="4" w:space="0" w:color="000000"/>
            </w:tcBorders>
            <w:shd w:val="clear" w:color="auto" w:fill="auto"/>
            <w:vAlign w:val="center"/>
          </w:tcPr>
          <w:p w14:paraId="0F192F0E"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r w:rsidRPr="00901EFB">
              <w:rPr>
                <w:rFonts w:ascii="Times New Roman" w:eastAsia="Times New Roman" w:hAnsi="Times New Roman" w:cs="Times New Roman"/>
                <w:sz w:val="24"/>
                <w:szCs w:val="24"/>
                <w:lang w:eastAsia="fr-FR"/>
              </w:rPr>
              <w:t>D 6218 Autre personnel extérieur</w:t>
            </w:r>
          </w:p>
        </w:tc>
        <w:tc>
          <w:tcPr>
            <w:tcW w:w="2140" w:type="dxa"/>
            <w:tcBorders>
              <w:bottom w:val="single" w:sz="4" w:space="0" w:color="000000"/>
              <w:right w:val="single" w:sz="4" w:space="0" w:color="000000"/>
            </w:tcBorders>
            <w:shd w:val="clear" w:color="auto" w:fill="auto"/>
            <w:vAlign w:val="center"/>
          </w:tcPr>
          <w:p w14:paraId="542EE5DB"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r w:rsidRPr="00901EFB">
              <w:rPr>
                <w:rFonts w:ascii="Times New Roman" w:eastAsia="Times New Roman" w:hAnsi="Times New Roman" w:cs="Times New Roman"/>
                <w:sz w:val="24"/>
                <w:szCs w:val="24"/>
                <w:lang w:eastAsia="fr-FR"/>
              </w:rPr>
              <w:t>90 000€</w:t>
            </w:r>
          </w:p>
        </w:tc>
        <w:tc>
          <w:tcPr>
            <w:tcW w:w="2140" w:type="dxa"/>
            <w:tcBorders>
              <w:bottom w:val="single" w:sz="4" w:space="0" w:color="000000"/>
              <w:right w:val="single" w:sz="4" w:space="0" w:color="000000"/>
            </w:tcBorders>
            <w:shd w:val="clear" w:color="auto" w:fill="auto"/>
            <w:vAlign w:val="center"/>
          </w:tcPr>
          <w:p w14:paraId="2634DE1F"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p>
        </w:tc>
      </w:tr>
      <w:tr w:rsidR="00901EFB" w:rsidRPr="00901EFB" w14:paraId="42AAEA48" w14:textId="77777777" w:rsidTr="00541566">
        <w:trPr>
          <w:trHeight w:val="300"/>
        </w:trPr>
        <w:tc>
          <w:tcPr>
            <w:tcW w:w="4280" w:type="dxa"/>
            <w:tcBorders>
              <w:left w:val="single" w:sz="4" w:space="0" w:color="000000"/>
              <w:bottom w:val="single" w:sz="4" w:space="0" w:color="000000"/>
              <w:right w:val="single" w:sz="4" w:space="0" w:color="000000"/>
            </w:tcBorders>
            <w:shd w:val="clear" w:color="auto" w:fill="auto"/>
            <w:vAlign w:val="center"/>
          </w:tcPr>
          <w:p w14:paraId="327A6A72"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r w:rsidRPr="00901EFB">
              <w:rPr>
                <w:rFonts w:ascii="Times New Roman" w:eastAsia="Times New Roman" w:hAnsi="Times New Roman" w:cs="Times New Roman"/>
                <w:sz w:val="24"/>
                <w:szCs w:val="24"/>
                <w:lang w:eastAsia="fr-FR"/>
              </w:rPr>
              <w:t>R 741121 – Dotation de solidarité rurale</w:t>
            </w:r>
          </w:p>
        </w:tc>
        <w:tc>
          <w:tcPr>
            <w:tcW w:w="2140" w:type="dxa"/>
            <w:tcBorders>
              <w:bottom w:val="single" w:sz="4" w:space="0" w:color="000000"/>
              <w:right w:val="single" w:sz="4" w:space="0" w:color="000000"/>
            </w:tcBorders>
            <w:shd w:val="clear" w:color="auto" w:fill="auto"/>
            <w:vAlign w:val="center"/>
          </w:tcPr>
          <w:p w14:paraId="1D526E42"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p>
        </w:tc>
        <w:tc>
          <w:tcPr>
            <w:tcW w:w="2140" w:type="dxa"/>
            <w:tcBorders>
              <w:bottom w:val="single" w:sz="4" w:space="0" w:color="000000"/>
              <w:right w:val="single" w:sz="4" w:space="0" w:color="000000"/>
            </w:tcBorders>
            <w:shd w:val="clear" w:color="auto" w:fill="auto"/>
            <w:vAlign w:val="center"/>
          </w:tcPr>
          <w:p w14:paraId="7E5CA174"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r w:rsidRPr="00901EFB">
              <w:rPr>
                <w:rFonts w:ascii="Times New Roman" w:eastAsia="Times New Roman" w:hAnsi="Times New Roman" w:cs="Times New Roman"/>
                <w:sz w:val="24"/>
                <w:szCs w:val="24"/>
                <w:lang w:eastAsia="fr-FR"/>
              </w:rPr>
              <w:t>100 000€ </w:t>
            </w:r>
          </w:p>
        </w:tc>
      </w:tr>
      <w:tr w:rsidR="00901EFB" w:rsidRPr="00901EFB" w14:paraId="6FB8319D" w14:textId="77777777" w:rsidTr="00541566">
        <w:trPr>
          <w:trHeight w:val="300"/>
        </w:trPr>
        <w:tc>
          <w:tcPr>
            <w:tcW w:w="4280" w:type="dxa"/>
            <w:tcBorders>
              <w:left w:val="single" w:sz="4" w:space="0" w:color="000000"/>
              <w:bottom w:val="single" w:sz="4" w:space="0" w:color="000000"/>
              <w:right w:val="single" w:sz="4" w:space="0" w:color="000000"/>
            </w:tcBorders>
            <w:shd w:val="clear" w:color="auto" w:fill="auto"/>
            <w:vAlign w:val="center"/>
          </w:tcPr>
          <w:p w14:paraId="31EAB1D6"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lang w:eastAsia="fr-FR"/>
              </w:rPr>
            </w:pPr>
            <w:r w:rsidRPr="00901EFB">
              <w:rPr>
                <w:rFonts w:ascii="Times New Roman" w:eastAsia="Times New Roman" w:hAnsi="Times New Roman" w:cs="Times New Roman"/>
                <w:b/>
                <w:bCs/>
                <w:sz w:val="24"/>
                <w:szCs w:val="24"/>
                <w:lang w:eastAsia="fr-FR"/>
              </w:rPr>
              <w:t>Total Dépenses – Fonctionnement</w:t>
            </w:r>
          </w:p>
        </w:tc>
        <w:tc>
          <w:tcPr>
            <w:tcW w:w="2140" w:type="dxa"/>
            <w:tcBorders>
              <w:bottom w:val="single" w:sz="4" w:space="0" w:color="000000"/>
              <w:right w:val="single" w:sz="4" w:space="0" w:color="000000"/>
            </w:tcBorders>
            <w:shd w:val="clear" w:color="auto" w:fill="auto"/>
            <w:vAlign w:val="center"/>
          </w:tcPr>
          <w:p w14:paraId="13B524E1"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lang w:eastAsia="fr-FR"/>
              </w:rPr>
            </w:pPr>
            <w:r w:rsidRPr="00901EFB">
              <w:rPr>
                <w:rFonts w:ascii="Times New Roman" w:eastAsia="Times New Roman" w:hAnsi="Times New Roman" w:cs="Times New Roman"/>
                <w:b/>
                <w:bCs/>
                <w:sz w:val="24"/>
                <w:szCs w:val="24"/>
                <w:lang w:eastAsia="fr-FR"/>
              </w:rPr>
              <w:t>100 000.00 €</w:t>
            </w:r>
          </w:p>
        </w:tc>
        <w:tc>
          <w:tcPr>
            <w:tcW w:w="2140" w:type="dxa"/>
            <w:tcBorders>
              <w:bottom w:val="single" w:sz="4" w:space="0" w:color="000000"/>
              <w:right w:val="single" w:sz="4" w:space="0" w:color="000000"/>
            </w:tcBorders>
            <w:shd w:val="clear" w:color="auto" w:fill="auto"/>
            <w:vAlign w:val="center"/>
          </w:tcPr>
          <w:p w14:paraId="27547FD1"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lang w:eastAsia="fr-FR"/>
              </w:rPr>
            </w:pPr>
          </w:p>
        </w:tc>
      </w:tr>
      <w:tr w:rsidR="00901EFB" w:rsidRPr="00901EFB" w14:paraId="73DCA010" w14:textId="77777777" w:rsidTr="00541566">
        <w:trPr>
          <w:trHeight w:val="300"/>
        </w:trPr>
        <w:tc>
          <w:tcPr>
            <w:tcW w:w="4280" w:type="dxa"/>
            <w:tcBorders>
              <w:left w:val="single" w:sz="4" w:space="0" w:color="000000"/>
              <w:bottom w:val="single" w:sz="4" w:space="0" w:color="000000"/>
              <w:right w:val="single" w:sz="4" w:space="0" w:color="000000"/>
            </w:tcBorders>
            <w:shd w:val="clear" w:color="auto" w:fill="auto"/>
            <w:vAlign w:val="center"/>
          </w:tcPr>
          <w:p w14:paraId="08545930"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lang w:eastAsia="fr-FR"/>
              </w:rPr>
            </w:pPr>
            <w:r w:rsidRPr="00901EFB">
              <w:rPr>
                <w:rFonts w:ascii="Times New Roman" w:eastAsia="Times New Roman" w:hAnsi="Times New Roman" w:cs="Times New Roman"/>
                <w:b/>
                <w:bCs/>
                <w:sz w:val="24"/>
                <w:szCs w:val="24"/>
                <w:lang w:eastAsia="fr-FR"/>
              </w:rPr>
              <w:t>Total recette – Fonctionnement</w:t>
            </w:r>
          </w:p>
        </w:tc>
        <w:tc>
          <w:tcPr>
            <w:tcW w:w="2140" w:type="dxa"/>
            <w:tcBorders>
              <w:bottom w:val="single" w:sz="4" w:space="0" w:color="000000"/>
              <w:right w:val="single" w:sz="4" w:space="0" w:color="000000"/>
            </w:tcBorders>
            <w:shd w:val="clear" w:color="auto" w:fill="auto"/>
            <w:vAlign w:val="center"/>
          </w:tcPr>
          <w:p w14:paraId="26EE3160"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lang w:eastAsia="fr-FR"/>
              </w:rPr>
            </w:pPr>
          </w:p>
        </w:tc>
        <w:tc>
          <w:tcPr>
            <w:tcW w:w="2140" w:type="dxa"/>
            <w:tcBorders>
              <w:bottom w:val="single" w:sz="4" w:space="0" w:color="000000"/>
              <w:right w:val="single" w:sz="4" w:space="0" w:color="000000"/>
            </w:tcBorders>
            <w:shd w:val="clear" w:color="auto" w:fill="auto"/>
            <w:vAlign w:val="center"/>
          </w:tcPr>
          <w:p w14:paraId="1AE8E66D"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lang w:eastAsia="fr-FR"/>
              </w:rPr>
            </w:pPr>
            <w:r w:rsidRPr="00901EFB">
              <w:rPr>
                <w:rFonts w:ascii="Times New Roman" w:eastAsia="Times New Roman" w:hAnsi="Times New Roman" w:cs="Times New Roman"/>
                <w:b/>
                <w:bCs/>
                <w:sz w:val="24"/>
                <w:szCs w:val="24"/>
                <w:lang w:eastAsia="fr-FR"/>
              </w:rPr>
              <w:t>100 000€</w:t>
            </w:r>
          </w:p>
        </w:tc>
      </w:tr>
      <w:tr w:rsidR="00901EFB" w:rsidRPr="00901EFB" w14:paraId="2408F238" w14:textId="77777777" w:rsidTr="00541566">
        <w:trPr>
          <w:trHeight w:val="300"/>
        </w:trPr>
        <w:tc>
          <w:tcPr>
            <w:tcW w:w="4280" w:type="dxa"/>
            <w:tcBorders>
              <w:left w:val="single" w:sz="4" w:space="0" w:color="000000"/>
              <w:bottom w:val="single" w:sz="4" w:space="0" w:color="000000"/>
              <w:right w:val="single" w:sz="4" w:space="0" w:color="000000"/>
            </w:tcBorders>
            <w:shd w:val="clear" w:color="auto" w:fill="auto"/>
            <w:vAlign w:val="center"/>
          </w:tcPr>
          <w:p w14:paraId="71F5760D"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lang w:eastAsia="fr-FR"/>
              </w:rPr>
            </w:pPr>
            <w:r w:rsidRPr="00901EFB">
              <w:rPr>
                <w:rFonts w:ascii="Times New Roman" w:eastAsia="Times New Roman" w:hAnsi="Times New Roman" w:cs="Times New Roman"/>
                <w:b/>
                <w:bCs/>
                <w:sz w:val="24"/>
                <w:szCs w:val="24"/>
                <w:lang w:eastAsia="fr-FR"/>
              </w:rPr>
              <w:t>Total section de fonctionnement</w:t>
            </w:r>
          </w:p>
        </w:tc>
        <w:tc>
          <w:tcPr>
            <w:tcW w:w="2140" w:type="dxa"/>
            <w:tcBorders>
              <w:bottom w:val="single" w:sz="4" w:space="0" w:color="000000"/>
              <w:right w:val="single" w:sz="4" w:space="0" w:color="000000"/>
            </w:tcBorders>
            <w:shd w:val="clear" w:color="auto" w:fill="auto"/>
            <w:vAlign w:val="center"/>
          </w:tcPr>
          <w:p w14:paraId="70BED4D2"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lang w:eastAsia="fr-FR"/>
              </w:rPr>
            </w:pPr>
            <w:r w:rsidRPr="00901EFB">
              <w:rPr>
                <w:rFonts w:ascii="Times New Roman" w:eastAsia="Times New Roman" w:hAnsi="Times New Roman" w:cs="Times New Roman"/>
                <w:b/>
                <w:bCs/>
                <w:sz w:val="24"/>
                <w:szCs w:val="24"/>
                <w:lang w:eastAsia="fr-FR"/>
              </w:rPr>
              <w:t>100 000.00 €</w:t>
            </w:r>
          </w:p>
        </w:tc>
        <w:tc>
          <w:tcPr>
            <w:tcW w:w="2140" w:type="dxa"/>
            <w:tcBorders>
              <w:bottom w:val="single" w:sz="4" w:space="0" w:color="000000"/>
              <w:right w:val="single" w:sz="4" w:space="0" w:color="000000"/>
            </w:tcBorders>
            <w:shd w:val="clear" w:color="auto" w:fill="auto"/>
            <w:vAlign w:val="center"/>
          </w:tcPr>
          <w:p w14:paraId="63F75F1E"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lang w:eastAsia="fr-FR"/>
              </w:rPr>
            </w:pPr>
            <w:r w:rsidRPr="00901EFB">
              <w:rPr>
                <w:rFonts w:ascii="Times New Roman" w:eastAsia="Times New Roman" w:hAnsi="Times New Roman" w:cs="Times New Roman"/>
                <w:b/>
                <w:bCs/>
                <w:sz w:val="24"/>
                <w:szCs w:val="24"/>
                <w:lang w:eastAsia="fr-FR"/>
              </w:rPr>
              <w:t>100 000.00 €</w:t>
            </w:r>
          </w:p>
        </w:tc>
      </w:tr>
    </w:tbl>
    <w:p w14:paraId="06410C8A"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p>
    <w:tbl>
      <w:tblPr>
        <w:tblW w:w="8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280"/>
        <w:gridCol w:w="2140"/>
        <w:gridCol w:w="2140"/>
      </w:tblGrid>
      <w:tr w:rsidR="00901EFB" w:rsidRPr="00901EFB" w14:paraId="6A3A96E8" w14:textId="77777777" w:rsidTr="00541566">
        <w:trPr>
          <w:trHeight w:val="600"/>
        </w:trPr>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AB479"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lang w:eastAsia="fr-FR"/>
              </w:rPr>
            </w:pPr>
            <w:r w:rsidRPr="00901EFB">
              <w:rPr>
                <w:rFonts w:ascii="Times New Roman" w:eastAsia="Times New Roman" w:hAnsi="Times New Roman" w:cs="Times New Roman"/>
                <w:b/>
                <w:bCs/>
                <w:sz w:val="24"/>
                <w:szCs w:val="24"/>
                <w:lang w:eastAsia="fr-FR"/>
              </w:rPr>
              <w:t>Désignation</w:t>
            </w:r>
          </w:p>
        </w:tc>
        <w:tc>
          <w:tcPr>
            <w:tcW w:w="2140" w:type="dxa"/>
            <w:tcBorders>
              <w:top w:val="single" w:sz="4" w:space="0" w:color="000000"/>
              <w:bottom w:val="single" w:sz="4" w:space="0" w:color="000000"/>
              <w:right w:val="single" w:sz="4" w:space="0" w:color="000000"/>
            </w:tcBorders>
            <w:shd w:val="clear" w:color="auto" w:fill="auto"/>
            <w:vAlign w:val="center"/>
          </w:tcPr>
          <w:p w14:paraId="4C3A2B1F"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lang w:eastAsia="fr-FR"/>
              </w:rPr>
            </w:pPr>
            <w:r w:rsidRPr="00901EFB">
              <w:rPr>
                <w:rFonts w:ascii="Times New Roman" w:eastAsia="Times New Roman" w:hAnsi="Times New Roman" w:cs="Times New Roman"/>
                <w:b/>
                <w:bCs/>
                <w:sz w:val="24"/>
                <w:szCs w:val="24"/>
                <w:lang w:eastAsia="fr-FR"/>
              </w:rPr>
              <w:t>Nouveaux crédits en dépense</w:t>
            </w:r>
          </w:p>
        </w:tc>
        <w:tc>
          <w:tcPr>
            <w:tcW w:w="2140" w:type="dxa"/>
            <w:tcBorders>
              <w:top w:val="single" w:sz="4" w:space="0" w:color="000000"/>
              <w:bottom w:val="single" w:sz="4" w:space="0" w:color="000000"/>
              <w:right w:val="single" w:sz="4" w:space="0" w:color="000000"/>
            </w:tcBorders>
            <w:shd w:val="clear" w:color="auto" w:fill="auto"/>
            <w:vAlign w:val="center"/>
          </w:tcPr>
          <w:p w14:paraId="6E9521B2"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lang w:eastAsia="fr-FR"/>
              </w:rPr>
            </w:pPr>
            <w:r w:rsidRPr="00901EFB">
              <w:rPr>
                <w:rFonts w:ascii="Times New Roman" w:eastAsia="Times New Roman" w:hAnsi="Times New Roman" w:cs="Times New Roman"/>
                <w:b/>
                <w:bCs/>
                <w:sz w:val="24"/>
                <w:szCs w:val="24"/>
                <w:lang w:eastAsia="fr-FR"/>
              </w:rPr>
              <w:t>Nouveaux crédits en recette</w:t>
            </w:r>
          </w:p>
        </w:tc>
      </w:tr>
      <w:tr w:rsidR="00901EFB" w:rsidRPr="00901EFB" w14:paraId="68F516FD" w14:textId="77777777" w:rsidTr="00541566">
        <w:trPr>
          <w:trHeight w:val="285"/>
        </w:trPr>
        <w:tc>
          <w:tcPr>
            <w:tcW w:w="4280" w:type="dxa"/>
            <w:tcBorders>
              <w:left w:val="single" w:sz="4" w:space="0" w:color="000000"/>
              <w:bottom w:val="single" w:sz="4" w:space="0" w:color="000000"/>
              <w:right w:val="single" w:sz="4" w:space="0" w:color="000000"/>
            </w:tcBorders>
            <w:shd w:val="clear" w:color="auto" w:fill="auto"/>
            <w:vAlign w:val="center"/>
          </w:tcPr>
          <w:p w14:paraId="64BC3C30"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r w:rsidRPr="00901EFB">
              <w:rPr>
                <w:rFonts w:ascii="Times New Roman" w:eastAsia="Times New Roman" w:hAnsi="Times New Roman" w:cs="Times New Roman"/>
                <w:sz w:val="24"/>
                <w:szCs w:val="24"/>
                <w:lang w:eastAsia="fr-FR"/>
              </w:rPr>
              <w:t>D 2131 – Construction de bâtiments publics</w:t>
            </w:r>
          </w:p>
        </w:tc>
        <w:tc>
          <w:tcPr>
            <w:tcW w:w="2140" w:type="dxa"/>
            <w:tcBorders>
              <w:bottom w:val="single" w:sz="4" w:space="0" w:color="000000"/>
              <w:right w:val="single" w:sz="4" w:space="0" w:color="000000"/>
            </w:tcBorders>
            <w:shd w:val="clear" w:color="auto" w:fill="auto"/>
            <w:vAlign w:val="center"/>
          </w:tcPr>
          <w:p w14:paraId="245DEB96"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r w:rsidRPr="00901EFB">
              <w:rPr>
                <w:rFonts w:ascii="Times New Roman" w:eastAsia="Times New Roman" w:hAnsi="Times New Roman" w:cs="Times New Roman"/>
                <w:sz w:val="24"/>
                <w:szCs w:val="24"/>
                <w:lang w:eastAsia="fr-FR"/>
              </w:rPr>
              <w:t>50 000€ </w:t>
            </w:r>
          </w:p>
        </w:tc>
        <w:tc>
          <w:tcPr>
            <w:tcW w:w="2140" w:type="dxa"/>
            <w:tcBorders>
              <w:bottom w:val="single" w:sz="4" w:space="0" w:color="000000"/>
              <w:right w:val="single" w:sz="4" w:space="0" w:color="000000"/>
            </w:tcBorders>
            <w:shd w:val="clear" w:color="auto" w:fill="auto"/>
            <w:vAlign w:val="center"/>
          </w:tcPr>
          <w:p w14:paraId="42238D6B"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p>
        </w:tc>
      </w:tr>
      <w:tr w:rsidR="00901EFB" w:rsidRPr="00901EFB" w14:paraId="2EC1280A" w14:textId="77777777" w:rsidTr="00541566">
        <w:trPr>
          <w:trHeight w:val="300"/>
        </w:trPr>
        <w:tc>
          <w:tcPr>
            <w:tcW w:w="4280" w:type="dxa"/>
            <w:tcBorders>
              <w:left w:val="single" w:sz="4" w:space="0" w:color="000000"/>
              <w:bottom w:val="single" w:sz="4" w:space="0" w:color="000000"/>
              <w:right w:val="single" w:sz="4" w:space="0" w:color="000000"/>
            </w:tcBorders>
            <w:shd w:val="clear" w:color="auto" w:fill="auto"/>
            <w:vAlign w:val="center"/>
          </w:tcPr>
          <w:p w14:paraId="1D7FCEF0"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r w:rsidRPr="00901EFB">
              <w:rPr>
                <w:rFonts w:ascii="Times New Roman" w:eastAsia="Times New Roman" w:hAnsi="Times New Roman" w:cs="Times New Roman"/>
                <w:sz w:val="24"/>
                <w:szCs w:val="24"/>
                <w:lang w:eastAsia="fr-FR"/>
              </w:rPr>
              <w:t>R 10222 – FCTVA</w:t>
            </w:r>
          </w:p>
        </w:tc>
        <w:tc>
          <w:tcPr>
            <w:tcW w:w="2140" w:type="dxa"/>
            <w:tcBorders>
              <w:bottom w:val="single" w:sz="4" w:space="0" w:color="000000"/>
              <w:right w:val="single" w:sz="4" w:space="0" w:color="000000"/>
            </w:tcBorders>
            <w:shd w:val="clear" w:color="auto" w:fill="auto"/>
            <w:vAlign w:val="center"/>
          </w:tcPr>
          <w:p w14:paraId="4B329DA9"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p>
        </w:tc>
        <w:tc>
          <w:tcPr>
            <w:tcW w:w="2140" w:type="dxa"/>
            <w:tcBorders>
              <w:bottom w:val="single" w:sz="4" w:space="0" w:color="000000"/>
              <w:right w:val="single" w:sz="4" w:space="0" w:color="000000"/>
            </w:tcBorders>
            <w:shd w:val="clear" w:color="auto" w:fill="auto"/>
            <w:vAlign w:val="center"/>
          </w:tcPr>
          <w:p w14:paraId="6FD73961"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r w:rsidRPr="00901EFB">
              <w:rPr>
                <w:rFonts w:ascii="Times New Roman" w:eastAsia="Times New Roman" w:hAnsi="Times New Roman" w:cs="Times New Roman"/>
                <w:sz w:val="24"/>
                <w:szCs w:val="24"/>
                <w:lang w:eastAsia="fr-FR"/>
              </w:rPr>
              <w:t>50 000€ </w:t>
            </w:r>
          </w:p>
        </w:tc>
      </w:tr>
      <w:tr w:rsidR="00901EFB" w:rsidRPr="00901EFB" w14:paraId="6CFC349F" w14:textId="77777777" w:rsidTr="00541566">
        <w:trPr>
          <w:trHeight w:val="300"/>
        </w:trPr>
        <w:tc>
          <w:tcPr>
            <w:tcW w:w="4280" w:type="dxa"/>
            <w:tcBorders>
              <w:left w:val="single" w:sz="4" w:space="0" w:color="000000"/>
              <w:bottom w:val="single" w:sz="4" w:space="0" w:color="000000"/>
              <w:right w:val="single" w:sz="4" w:space="0" w:color="000000"/>
            </w:tcBorders>
            <w:shd w:val="clear" w:color="auto" w:fill="auto"/>
            <w:vAlign w:val="center"/>
          </w:tcPr>
          <w:p w14:paraId="4329CD64"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lang w:eastAsia="fr-FR"/>
              </w:rPr>
            </w:pPr>
            <w:r w:rsidRPr="00901EFB">
              <w:rPr>
                <w:rFonts w:ascii="Times New Roman" w:eastAsia="Times New Roman" w:hAnsi="Times New Roman" w:cs="Times New Roman"/>
                <w:b/>
                <w:bCs/>
                <w:sz w:val="24"/>
                <w:szCs w:val="24"/>
                <w:lang w:eastAsia="fr-FR"/>
              </w:rPr>
              <w:t>Total Dépenses – Investissement</w:t>
            </w:r>
          </w:p>
        </w:tc>
        <w:tc>
          <w:tcPr>
            <w:tcW w:w="2140" w:type="dxa"/>
            <w:tcBorders>
              <w:bottom w:val="single" w:sz="4" w:space="0" w:color="000000"/>
              <w:right w:val="single" w:sz="4" w:space="0" w:color="000000"/>
            </w:tcBorders>
            <w:shd w:val="clear" w:color="auto" w:fill="auto"/>
            <w:vAlign w:val="center"/>
          </w:tcPr>
          <w:p w14:paraId="35B9534A"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lang w:eastAsia="fr-FR"/>
              </w:rPr>
            </w:pPr>
            <w:r w:rsidRPr="00901EFB">
              <w:rPr>
                <w:rFonts w:ascii="Times New Roman" w:eastAsia="Times New Roman" w:hAnsi="Times New Roman" w:cs="Times New Roman"/>
                <w:b/>
                <w:bCs/>
                <w:sz w:val="24"/>
                <w:szCs w:val="24"/>
                <w:lang w:eastAsia="fr-FR"/>
              </w:rPr>
              <w:t>50 000.00 €</w:t>
            </w:r>
          </w:p>
        </w:tc>
        <w:tc>
          <w:tcPr>
            <w:tcW w:w="2140" w:type="dxa"/>
            <w:tcBorders>
              <w:bottom w:val="single" w:sz="4" w:space="0" w:color="000000"/>
              <w:right w:val="single" w:sz="4" w:space="0" w:color="000000"/>
            </w:tcBorders>
            <w:shd w:val="clear" w:color="auto" w:fill="auto"/>
            <w:vAlign w:val="center"/>
          </w:tcPr>
          <w:p w14:paraId="21BD0F2F"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lang w:eastAsia="fr-FR"/>
              </w:rPr>
            </w:pPr>
          </w:p>
        </w:tc>
      </w:tr>
      <w:tr w:rsidR="00901EFB" w:rsidRPr="00901EFB" w14:paraId="405165FB" w14:textId="77777777" w:rsidTr="00541566">
        <w:trPr>
          <w:trHeight w:val="300"/>
        </w:trPr>
        <w:tc>
          <w:tcPr>
            <w:tcW w:w="4280" w:type="dxa"/>
            <w:tcBorders>
              <w:left w:val="single" w:sz="4" w:space="0" w:color="000000"/>
              <w:bottom w:val="single" w:sz="4" w:space="0" w:color="000000"/>
              <w:right w:val="single" w:sz="4" w:space="0" w:color="000000"/>
            </w:tcBorders>
            <w:shd w:val="clear" w:color="auto" w:fill="auto"/>
            <w:vAlign w:val="center"/>
          </w:tcPr>
          <w:p w14:paraId="227B9A98"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lang w:eastAsia="fr-FR"/>
              </w:rPr>
            </w:pPr>
            <w:r w:rsidRPr="00901EFB">
              <w:rPr>
                <w:rFonts w:ascii="Times New Roman" w:eastAsia="Times New Roman" w:hAnsi="Times New Roman" w:cs="Times New Roman"/>
                <w:b/>
                <w:bCs/>
                <w:sz w:val="24"/>
                <w:szCs w:val="24"/>
                <w:lang w:eastAsia="fr-FR"/>
              </w:rPr>
              <w:t>Total des recettes – Investissement</w:t>
            </w:r>
          </w:p>
        </w:tc>
        <w:tc>
          <w:tcPr>
            <w:tcW w:w="2140" w:type="dxa"/>
            <w:tcBorders>
              <w:bottom w:val="single" w:sz="4" w:space="0" w:color="000000"/>
              <w:right w:val="single" w:sz="4" w:space="0" w:color="000000"/>
            </w:tcBorders>
            <w:shd w:val="clear" w:color="auto" w:fill="auto"/>
            <w:vAlign w:val="center"/>
          </w:tcPr>
          <w:p w14:paraId="7AE6832B"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lang w:eastAsia="fr-FR"/>
              </w:rPr>
            </w:pPr>
          </w:p>
        </w:tc>
        <w:tc>
          <w:tcPr>
            <w:tcW w:w="2140" w:type="dxa"/>
            <w:tcBorders>
              <w:bottom w:val="single" w:sz="4" w:space="0" w:color="000000"/>
              <w:right w:val="single" w:sz="4" w:space="0" w:color="000000"/>
            </w:tcBorders>
            <w:shd w:val="clear" w:color="auto" w:fill="auto"/>
            <w:vAlign w:val="center"/>
          </w:tcPr>
          <w:p w14:paraId="78431389"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lang w:eastAsia="fr-FR"/>
              </w:rPr>
            </w:pPr>
            <w:r w:rsidRPr="00901EFB">
              <w:rPr>
                <w:rFonts w:ascii="Times New Roman" w:eastAsia="Times New Roman" w:hAnsi="Times New Roman" w:cs="Times New Roman"/>
                <w:b/>
                <w:bCs/>
                <w:sz w:val="24"/>
                <w:szCs w:val="24"/>
                <w:lang w:eastAsia="fr-FR"/>
              </w:rPr>
              <w:t>50 000€</w:t>
            </w:r>
          </w:p>
        </w:tc>
      </w:tr>
      <w:tr w:rsidR="00901EFB" w:rsidRPr="00901EFB" w14:paraId="01FD72FC" w14:textId="77777777" w:rsidTr="00541566">
        <w:trPr>
          <w:trHeight w:val="300"/>
        </w:trPr>
        <w:tc>
          <w:tcPr>
            <w:tcW w:w="4280" w:type="dxa"/>
            <w:tcBorders>
              <w:left w:val="single" w:sz="4" w:space="0" w:color="000000"/>
              <w:bottom w:val="single" w:sz="4" w:space="0" w:color="000000"/>
              <w:right w:val="single" w:sz="4" w:space="0" w:color="000000"/>
            </w:tcBorders>
            <w:shd w:val="clear" w:color="auto" w:fill="auto"/>
            <w:vAlign w:val="center"/>
          </w:tcPr>
          <w:p w14:paraId="0DC227BA"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lang w:eastAsia="fr-FR"/>
              </w:rPr>
            </w:pPr>
            <w:r w:rsidRPr="00901EFB">
              <w:rPr>
                <w:rFonts w:ascii="Times New Roman" w:eastAsia="Times New Roman" w:hAnsi="Times New Roman" w:cs="Times New Roman"/>
                <w:b/>
                <w:bCs/>
                <w:sz w:val="24"/>
                <w:szCs w:val="24"/>
                <w:lang w:eastAsia="fr-FR"/>
              </w:rPr>
              <w:t>Total section d’investissement</w:t>
            </w:r>
          </w:p>
        </w:tc>
        <w:tc>
          <w:tcPr>
            <w:tcW w:w="2140" w:type="dxa"/>
            <w:tcBorders>
              <w:bottom w:val="single" w:sz="4" w:space="0" w:color="000000"/>
              <w:right w:val="single" w:sz="4" w:space="0" w:color="000000"/>
            </w:tcBorders>
            <w:shd w:val="clear" w:color="auto" w:fill="auto"/>
            <w:vAlign w:val="center"/>
          </w:tcPr>
          <w:p w14:paraId="6C7AC05E"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lang w:eastAsia="fr-FR"/>
              </w:rPr>
            </w:pPr>
            <w:r w:rsidRPr="00901EFB">
              <w:rPr>
                <w:rFonts w:ascii="Times New Roman" w:eastAsia="Times New Roman" w:hAnsi="Times New Roman" w:cs="Times New Roman"/>
                <w:b/>
                <w:bCs/>
                <w:sz w:val="24"/>
                <w:szCs w:val="24"/>
                <w:lang w:eastAsia="fr-FR"/>
              </w:rPr>
              <w:t>50 000.00 €</w:t>
            </w:r>
          </w:p>
        </w:tc>
        <w:tc>
          <w:tcPr>
            <w:tcW w:w="2140" w:type="dxa"/>
            <w:tcBorders>
              <w:bottom w:val="single" w:sz="4" w:space="0" w:color="000000"/>
              <w:right w:val="single" w:sz="4" w:space="0" w:color="000000"/>
            </w:tcBorders>
            <w:shd w:val="clear" w:color="auto" w:fill="auto"/>
            <w:vAlign w:val="center"/>
          </w:tcPr>
          <w:p w14:paraId="3C32C006"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lang w:eastAsia="fr-FR"/>
              </w:rPr>
            </w:pPr>
            <w:r w:rsidRPr="00901EFB">
              <w:rPr>
                <w:rFonts w:ascii="Times New Roman" w:eastAsia="Times New Roman" w:hAnsi="Times New Roman" w:cs="Times New Roman"/>
                <w:b/>
                <w:bCs/>
                <w:sz w:val="24"/>
                <w:szCs w:val="24"/>
                <w:lang w:eastAsia="fr-FR"/>
              </w:rPr>
              <w:t>50 000.00 €</w:t>
            </w:r>
          </w:p>
        </w:tc>
      </w:tr>
    </w:tbl>
    <w:p w14:paraId="7330E7FD"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p>
    <w:p w14:paraId="72B78B05"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p>
    <w:p w14:paraId="065D43D1" w14:textId="77777777" w:rsidR="00901EFB" w:rsidRPr="00901EFB" w:rsidRDefault="00901EFB" w:rsidP="00E04B73">
      <w:pPr>
        <w:tabs>
          <w:tab w:val="left" w:pos="284"/>
          <w:tab w:val="left" w:pos="8931"/>
          <w:tab w:val="left" w:pos="9214"/>
        </w:tabs>
        <w:spacing w:after="0" w:line="240" w:lineRule="auto"/>
        <w:ind w:right="-1"/>
        <w:jc w:val="center"/>
        <w:rPr>
          <w:rFonts w:ascii="Times New Roman" w:eastAsia="Times New Roman" w:hAnsi="Times New Roman" w:cs="Times New Roman"/>
          <w:b/>
          <w:bCs/>
          <w:i/>
          <w:sz w:val="24"/>
          <w:szCs w:val="24"/>
          <w:u w:val="single"/>
          <w:lang w:eastAsia="fr-FR"/>
        </w:rPr>
      </w:pPr>
      <w:r w:rsidRPr="00901EFB">
        <w:rPr>
          <w:rFonts w:ascii="Times New Roman" w:eastAsia="Times New Roman" w:hAnsi="Times New Roman" w:cs="Times New Roman"/>
          <w:b/>
          <w:bCs/>
          <w:i/>
          <w:sz w:val="24"/>
          <w:szCs w:val="24"/>
          <w:u w:val="single"/>
          <w:lang w:eastAsia="fr-FR"/>
        </w:rPr>
        <w:t>Délibération N° 26112024-5</w:t>
      </w:r>
    </w:p>
    <w:p w14:paraId="42FF6C49"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i/>
          <w:sz w:val="24"/>
          <w:szCs w:val="24"/>
          <w:u w:val="single"/>
          <w:lang w:eastAsia="fr-FR"/>
        </w:rPr>
      </w:pPr>
    </w:p>
    <w:p w14:paraId="5BEA11AC"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i/>
          <w:sz w:val="24"/>
          <w:szCs w:val="24"/>
          <w:u w:val="single"/>
          <w:lang w:eastAsia="fr-FR"/>
        </w:rPr>
      </w:pPr>
    </w:p>
    <w:p w14:paraId="3DB4D591"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lang w:eastAsia="fr-FR"/>
        </w:rPr>
      </w:pPr>
      <w:r w:rsidRPr="00901EFB">
        <w:rPr>
          <w:rFonts w:ascii="Times New Roman" w:eastAsia="Times New Roman" w:hAnsi="Times New Roman" w:cs="Times New Roman"/>
          <w:b/>
          <w:bCs/>
          <w:sz w:val="24"/>
          <w:szCs w:val="24"/>
          <w:u w:val="single"/>
          <w:lang w:eastAsia="fr-FR"/>
        </w:rPr>
        <w:t>OBJET</w:t>
      </w:r>
      <w:r w:rsidRPr="00901EFB">
        <w:rPr>
          <w:rFonts w:ascii="Times New Roman" w:eastAsia="Times New Roman" w:hAnsi="Times New Roman" w:cs="Times New Roman"/>
          <w:b/>
          <w:bCs/>
          <w:sz w:val="24"/>
          <w:szCs w:val="24"/>
          <w:lang w:eastAsia="fr-FR"/>
        </w:rPr>
        <w:t xml:space="preserve"> : </w:t>
      </w:r>
      <w:r w:rsidRPr="00901EFB">
        <w:rPr>
          <w:rFonts w:ascii="Times New Roman" w:eastAsia="Times New Roman" w:hAnsi="Times New Roman" w:cs="Times New Roman"/>
          <w:b/>
          <w:bCs/>
          <w:sz w:val="24"/>
          <w:szCs w:val="24"/>
          <w:u w:val="single"/>
          <w:lang w:eastAsia="fr-FR"/>
        </w:rPr>
        <w:t>Rénovation luminaires en LED – commune déléguée de Saint-Cyprien et Noailhac -</w:t>
      </w:r>
      <w:r w:rsidRPr="00901EFB">
        <w:rPr>
          <w:rFonts w:ascii="Times New Roman" w:eastAsia="Times New Roman" w:hAnsi="Times New Roman" w:cs="Times New Roman"/>
          <w:b/>
          <w:bCs/>
          <w:sz w:val="24"/>
          <w:szCs w:val="24"/>
          <w:lang w:eastAsia="fr-FR"/>
        </w:rPr>
        <w:t xml:space="preserve"> </w:t>
      </w:r>
      <w:r w:rsidRPr="00901EFB">
        <w:rPr>
          <w:rFonts w:ascii="Times New Roman" w:eastAsia="Times New Roman" w:hAnsi="Times New Roman" w:cs="Times New Roman"/>
          <w:b/>
          <w:bCs/>
          <w:sz w:val="24"/>
          <w:szCs w:val="24"/>
          <w:u w:val="single"/>
          <w:lang w:eastAsia="fr-FR"/>
        </w:rPr>
        <w:fldChar w:fldCharType="begin"/>
      </w:r>
      <w:r w:rsidRPr="00901EFB">
        <w:rPr>
          <w:rFonts w:ascii="Times New Roman" w:eastAsia="Times New Roman" w:hAnsi="Times New Roman" w:cs="Times New Roman"/>
          <w:b/>
          <w:bCs/>
          <w:sz w:val="24"/>
          <w:szCs w:val="24"/>
          <w:u w:val="single"/>
          <w:lang w:eastAsia="fr-FR"/>
        </w:rPr>
        <w:instrText>MERGEFIELD COMMUNE</w:instrText>
      </w:r>
      <w:r w:rsidRPr="00901EFB">
        <w:rPr>
          <w:rFonts w:ascii="Times New Roman" w:eastAsia="Times New Roman" w:hAnsi="Times New Roman" w:cs="Times New Roman"/>
          <w:b/>
          <w:bCs/>
          <w:sz w:val="24"/>
          <w:szCs w:val="24"/>
          <w:u w:val="single"/>
          <w:lang w:eastAsia="fr-FR"/>
        </w:rPr>
        <w:fldChar w:fldCharType="separate"/>
      </w:r>
      <w:r w:rsidRPr="00901EFB">
        <w:rPr>
          <w:rFonts w:ascii="Times New Roman" w:eastAsia="Times New Roman" w:hAnsi="Times New Roman" w:cs="Times New Roman"/>
          <w:b/>
          <w:bCs/>
          <w:sz w:val="24"/>
          <w:szCs w:val="24"/>
          <w:u w:val="single"/>
          <w:lang w:eastAsia="fr-FR"/>
        </w:rPr>
        <w:t>Conques en Rouergue</w:t>
      </w:r>
      <w:r w:rsidRPr="00901EFB">
        <w:rPr>
          <w:rFonts w:ascii="Times New Roman" w:eastAsia="Times New Roman" w:hAnsi="Times New Roman" w:cs="Times New Roman"/>
          <w:sz w:val="24"/>
          <w:szCs w:val="24"/>
          <w:lang w:eastAsia="fr-FR"/>
        </w:rPr>
        <w:fldChar w:fldCharType="end"/>
      </w:r>
      <w:r w:rsidRPr="00901EFB">
        <w:rPr>
          <w:rFonts w:ascii="Times New Roman" w:eastAsia="Times New Roman" w:hAnsi="Times New Roman" w:cs="Times New Roman"/>
          <w:b/>
          <w:bCs/>
          <w:sz w:val="24"/>
          <w:szCs w:val="24"/>
          <w:u w:val="single"/>
          <w:lang w:eastAsia="fr-FR"/>
        </w:rPr>
        <w:t>.</w:t>
      </w:r>
      <w:r w:rsidRPr="00901EFB">
        <w:rPr>
          <w:rFonts w:ascii="Times New Roman" w:eastAsia="Times New Roman" w:hAnsi="Times New Roman" w:cs="Times New Roman"/>
          <w:sz w:val="24"/>
          <w:szCs w:val="24"/>
          <w:lang w:eastAsia="fr-FR"/>
        </w:rPr>
        <w:t xml:space="preserve"> </w:t>
      </w:r>
    </w:p>
    <w:p w14:paraId="5D71EC99"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lang w:eastAsia="fr-FR"/>
        </w:rPr>
      </w:pPr>
    </w:p>
    <w:p w14:paraId="28E4EA20" w14:textId="20463AE1" w:rsidR="00901EFB" w:rsidRPr="00901EFB" w:rsidRDefault="00682316" w:rsidP="00901EFB">
      <w:pPr>
        <w:tabs>
          <w:tab w:val="left" w:pos="284"/>
          <w:tab w:val="left" w:pos="8931"/>
          <w:tab w:val="left" w:pos="9214"/>
        </w:tabs>
        <w:spacing w:after="0" w:line="240" w:lineRule="auto"/>
        <w:ind w:right="-1"/>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Comme voté par délibération en date du 5 septembre 2024, une tranche 2</w:t>
      </w:r>
      <w:r w:rsidR="00901EFB" w:rsidRPr="00901EFB">
        <w:rPr>
          <w:rFonts w:ascii="Times New Roman" w:eastAsia="Times New Roman" w:hAnsi="Times New Roman" w:cs="Times New Roman"/>
          <w:sz w:val="24"/>
          <w:szCs w:val="24"/>
          <w:lang w:eastAsia="fr-FR"/>
        </w:rPr>
        <w:t xml:space="preserve"> relative à la rénovation des luminaires de Conques-en-Rouergue.</w:t>
      </w:r>
      <w:r w:rsidR="00D00E01">
        <w:rPr>
          <w:rFonts w:ascii="Times New Roman" w:eastAsia="Times New Roman" w:hAnsi="Times New Roman" w:cs="Times New Roman"/>
          <w:sz w:val="24"/>
          <w:szCs w:val="24"/>
          <w:lang w:eastAsia="fr-FR"/>
        </w:rPr>
        <w:t xml:space="preserve"> Cette tranche 2 comprend, pour mémoire, la traversée de Saint-Cyprien</w:t>
      </w:r>
      <w:r w:rsidR="00FE055F">
        <w:rPr>
          <w:rFonts w:ascii="Times New Roman" w:eastAsia="Times New Roman" w:hAnsi="Times New Roman" w:cs="Times New Roman"/>
          <w:sz w:val="24"/>
          <w:szCs w:val="24"/>
          <w:lang w:eastAsia="fr-FR"/>
        </w:rPr>
        <w:t xml:space="preserve"> et le village de Noailhac. </w:t>
      </w:r>
    </w:p>
    <w:p w14:paraId="70F69029" w14:textId="43CAA5D2"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lang w:eastAsia="fr-FR"/>
        </w:rPr>
      </w:pPr>
      <w:r w:rsidRPr="00901EFB">
        <w:rPr>
          <w:rFonts w:ascii="Times New Roman" w:eastAsia="Times New Roman" w:hAnsi="Times New Roman" w:cs="Times New Roman"/>
          <w:bCs/>
          <w:sz w:val="24"/>
          <w:szCs w:val="24"/>
          <w:lang w:eastAsia="fr-FR"/>
        </w:rPr>
        <w:t>Monsieur le maire précise qu’une demande de subv</w:t>
      </w:r>
      <w:r w:rsidR="00415409">
        <w:rPr>
          <w:rFonts w:ascii="Times New Roman" w:eastAsia="Times New Roman" w:hAnsi="Times New Roman" w:cs="Times New Roman"/>
          <w:bCs/>
          <w:sz w:val="24"/>
          <w:szCs w:val="24"/>
          <w:lang w:eastAsia="fr-FR"/>
        </w:rPr>
        <w:t>entions est possible auprès du C</w:t>
      </w:r>
      <w:r w:rsidRPr="00901EFB">
        <w:rPr>
          <w:rFonts w:ascii="Times New Roman" w:eastAsia="Times New Roman" w:hAnsi="Times New Roman" w:cs="Times New Roman"/>
          <w:bCs/>
          <w:sz w:val="24"/>
          <w:szCs w:val="24"/>
          <w:lang w:eastAsia="fr-FR"/>
        </w:rPr>
        <w:t>onseil départemental et de l’État</w:t>
      </w:r>
      <w:r w:rsidR="00415409">
        <w:rPr>
          <w:rFonts w:ascii="Times New Roman" w:eastAsia="Times New Roman" w:hAnsi="Times New Roman" w:cs="Times New Roman"/>
          <w:bCs/>
          <w:sz w:val="24"/>
          <w:szCs w:val="24"/>
          <w:lang w:eastAsia="fr-FR"/>
        </w:rPr>
        <w:t>,</w:t>
      </w:r>
      <w:r w:rsidRPr="00901EFB">
        <w:rPr>
          <w:rFonts w:ascii="Times New Roman" w:eastAsia="Times New Roman" w:hAnsi="Times New Roman" w:cs="Times New Roman"/>
          <w:bCs/>
          <w:sz w:val="24"/>
          <w:szCs w:val="24"/>
          <w:lang w:eastAsia="fr-FR"/>
        </w:rPr>
        <w:t xml:space="preserve"> via le Fonds vert. Ces demandes sont intégrées au plan de financement ci-dessous. </w:t>
      </w:r>
    </w:p>
    <w:p w14:paraId="3E057120"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p>
    <w:tbl>
      <w:tblPr>
        <w:tblW w:w="849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7"/>
        <w:gridCol w:w="2107"/>
        <w:gridCol w:w="2232"/>
        <w:gridCol w:w="2047"/>
      </w:tblGrid>
      <w:tr w:rsidR="00901EFB" w:rsidRPr="00901EFB" w14:paraId="2D1F4646" w14:textId="77777777" w:rsidTr="00541566">
        <w:tc>
          <w:tcPr>
            <w:tcW w:w="4213" w:type="dxa"/>
            <w:gridSpan w:val="2"/>
            <w:tcBorders>
              <w:top w:val="single" w:sz="4" w:space="0" w:color="000000"/>
              <w:left w:val="single" w:sz="4" w:space="0" w:color="000000"/>
              <w:bottom w:val="single" w:sz="4" w:space="0" w:color="000000"/>
              <w:right w:val="single" w:sz="4" w:space="0" w:color="000000"/>
            </w:tcBorders>
            <w:shd w:val="clear" w:color="auto" w:fill="auto"/>
          </w:tcPr>
          <w:p w14:paraId="71D1B8C1"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sz w:val="24"/>
                <w:szCs w:val="24"/>
                <w:lang w:eastAsia="fr-FR"/>
              </w:rPr>
            </w:pPr>
            <w:r w:rsidRPr="00901EFB">
              <w:rPr>
                <w:rFonts w:ascii="Times New Roman" w:eastAsia="Times New Roman" w:hAnsi="Times New Roman" w:cs="Times New Roman"/>
                <w:bCs/>
                <w:sz w:val="24"/>
                <w:szCs w:val="24"/>
                <w:lang w:eastAsia="fr-FR"/>
              </w:rPr>
              <w:t>Coût estimé des travaux</w:t>
            </w:r>
          </w:p>
        </w:tc>
        <w:tc>
          <w:tcPr>
            <w:tcW w:w="4279" w:type="dxa"/>
            <w:gridSpan w:val="2"/>
            <w:tcBorders>
              <w:top w:val="single" w:sz="4" w:space="0" w:color="000000"/>
              <w:left w:val="single" w:sz="4" w:space="0" w:color="000000"/>
              <w:bottom w:val="single" w:sz="4" w:space="0" w:color="000000"/>
              <w:right w:val="single" w:sz="4" w:space="0" w:color="000000"/>
            </w:tcBorders>
            <w:shd w:val="clear" w:color="auto" w:fill="auto"/>
          </w:tcPr>
          <w:p w14:paraId="15A9C60B"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Cs/>
                <w:sz w:val="24"/>
                <w:szCs w:val="24"/>
                <w:lang w:eastAsia="fr-FR"/>
              </w:rPr>
            </w:pPr>
            <w:r w:rsidRPr="00901EFB">
              <w:rPr>
                <w:rFonts w:ascii="Times New Roman" w:eastAsia="Times New Roman" w:hAnsi="Times New Roman" w:cs="Times New Roman"/>
                <w:bCs/>
                <w:sz w:val="24"/>
                <w:szCs w:val="24"/>
                <w:lang w:eastAsia="fr-FR"/>
              </w:rPr>
              <w:t>Plan de financement</w:t>
            </w:r>
          </w:p>
        </w:tc>
      </w:tr>
      <w:tr w:rsidR="00901EFB" w:rsidRPr="00901EFB" w14:paraId="62A7CD85" w14:textId="77777777" w:rsidTr="00541566">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23D7C0B3"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Cs/>
                <w:sz w:val="24"/>
                <w:szCs w:val="24"/>
                <w:lang w:eastAsia="fr-FR"/>
              </w:rPr>
            </w:pPr>
            <w:r w:rsidRPr="00901EFB">
              <w:rPr>
                <w:rFonts w:ascii="Times New Roman" w:eastAsia="Times New Roman" w:hAnsi="Times New Roman" w:cs="Times New Roman"/>
                <w:bCs/>
                <w:sz w:val="24"/>
                <w:szCs w:val="24"/>
                <w:lang w:eastAsia="fr-FR"/>
              </w:rPr>
              <w:t>Devis HT</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270861A1"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Cs/>
                <w:sz w:val="24"/>
                <w:szCs w:val="24"/>
                <w:lang w:eastAsia="fr-FR"/>
              </w:rPr>
            </w:pPr>
            <w:r w:rsidRPr="00901EFB">
              <w:rPr>
                <w:rFonts w:ascii="Times New Roman" w:eastAsia="Times New Roman" w:hAnsi="Times New Roman" w:cs="Times New Roman"/>
                <w:bCs/>
                <w:sz w:val="24"/>
                <w:szCs w:val="24"/>
                <w:lang w:eastAsia="fr-FR"/>
              </w:rPr>
              <w:t>59 550 €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079625B9"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Cs/>
                <w:sz w:val="24"/>
                <w:szCs w:val="24"/>
                <w:lang w:eastAsia="fr-FR"/>
              </w:rPr>
            </w:pPr>
            <w:r w:rsidRPr="00901EFB">
              <w:rPr>
                <w:rFonts w:ascii="Times New Roman" w:eastAsia="Times New Roman" w:hAnsi="Times New Roman" w:cs="Times New Roman"/>
                <w:bCs/>
                <w:sz w:val="24"/>
                <w:szCs w:val="24"/>
                <w:lang w:eastAsia="fr-FR"/>
              </w:rPr>
              <w:t>Participation du SIEDA (350€/PL)</w:t>
            </w: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2631E195"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Cs/>
                <w:sz w:val="24"/>
                <w:szCs w:val="24"/>
                <w:lang w:eastAsia="fr-FR"/>
              </w:rPr>
            </w:pPr>
            <w:r w:rsidRPr="00901EFB">
              <w:rPr>
                <w:rFonts w:ascii="Times New Roman" w:eastAsia="Times New Roman" w:hAnsi="Times New Roman" w:cs="Times New Roman"/>
                <w:bCs/>
                <w:sz w:val="24"/>
                <w:szCs w:val="24"/>
                <w:lang w:eastAsia="fr-FR"/>
              </w:rPr>
              <w:t>29 050 €</w:t>
            </w:r>
          </w:p>
        </w:tc>
      </w:tr>
      <w:tr w:rsidR="00901EFB" w:rsidRPr="00901EFB" w14:paraId="0BDD48CF" w14:textId="77777777" w:rsidTr="00541566">
        <w:tc>
          <w:tcPr>
            <w:tcW w:w="21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845097"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Cs/>
                <w:sz w:val="24"/>
                <w:szCs w:val="24"/>
                <w:lang w:eastAsia="fr-FR"/>
              </w:rPr>
            </w:pPr>
            <w:r w:rsidRPr="00901EFB">
              <w:rPr>
                <w:rFonts w:ascii="Times New Roman" w:eastAsia="Times New Roman" w:hAnsi="Times New Roman" w:cs="Times New Roman"/>
                <w:bCs/>
                <w:sz w:val="24"/>
                <w:szCs w:val="24"/>
                <w:lang w:eastAsia="fr-FR"/>
              </w:rPr>
              <w:t>Montant de TVA (20%)</w:t>
            </w:r>
          </w:p>
        </w:tc>
        <w:tc>
          <w:tcPr>
            <w:tcW w:w="21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149290"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Cs/>
                <w:sz w:val="24"/>
                <w:szCs w:val="24"/>
                <w:lang w:eastAsia="fr-FR"/>
              </w:rPr>
            </w:pPr>
            <w:r w:rsidRPr="00901EFB">
              <w:rPr>
                <w:rFonts w:ascii="Times New Roman" w:eastAsia="Times New Roman" w:hAnsi="Times New Roman" w:cs="Times New Roman"/>
                <w:bCs/>
                <w:sz w:val="24"/>
                <w:szCs w:val="24"/>
                <w:lang w:eastAsia="fr-FR"/>
              </w:rPr>
              <w:t>14 887.50 €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2D4772C2"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Cs/>
                <w:sz w:val="24"/>
                <w:szCs w:val="24"/>
                <w:lang w:eastAsia="fr-FR"/>
              </w:rPr>
            </w:pPr>
            <w:r w:rsidRPr="00901EFB">
              <w:rPr>
                <w:rFonts w:ascii="Times New Roman" w:eastAsia="Times New Roman" w:hAnsi="Times New Roman" w:cs="Times New Roman"/>
                <w:bCs/>
                <w:sz w:val="24"/>
                <w:szCs w:val="24"/>
                <w:lang w:eastAsia="fr-FR"/>
              </w:rPr>
              <w:t>Fonds Vert (26%)</w:t>
            </w:r>
          </w:p>
          <w:p w14:paraId="290A4B27"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Cs/>
                <w:sz w:val="24"/>
                <w:szCs w:val="24"/>
                <w:lang w:eastAsia="fr-FR"/>
              </w:rPr>
            </w:pPr>
            <w:r w:rsidRPr="00901EFB">
              <w:rPr>
                <w:rFonts w:ascii="Times New Roman" w:eastAsia="Times New Roman" w:hAnsi="Times New Roman" w:cs="Times New Roman"/>
                <w:bCs/>
                <w:sz w:val="24"/>
                <w:szCs w:val="24"/>
                <w:lang w:eastAsia="fr-FR"/>
              </w:rPr>
              <w:t>Participation Département (10%)</w:t>
            </w: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0AF1E65F"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Cs/>
                <w:sz w:val="24"/>
                <w:szCs w:val="24"/>
                <w:lang w:eastAsia="fr-FR"/>
              </w:rPr>
            </w:pPr>
            <w:r w:rsidRPr="00901EFB">
              <w:rPr>
                <w:rFonts w:ascii="Times New Roman" w:eastAsia="Times New Roman" w:hAnsi="Times New Roman" w:cs="Times New Roman"/>
                <w:bCs/>
                <w:sz w:val="24"/>
                <w:szCs w:val="24"/>
                <w:lang w:eastAsia="fr-FR"/>
              </w:rPr>
              <w:t>11 910 €</w:t>
            </w:r>
          </w:p>
          <w:p w14:paraId="7D1F7DC2"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Cs/>
                <w:sz w:val="24"/>
                <w:szCs w:val="24"/>
                <w:lang w:eastAsia="fr-FR"/>
              </w:rPr>
            </w:pPr>
          </w:p>
          <w:p w14:paraId="3C2884F8"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Cs/>
                <w:sz w:val="24"/>
                <w:szCs w:val="24"/>
                <w:lang w:eastAsia="fr-FR"/>
              </w:rPr>
            </w:pPr>
            <w:r w:rsidRPr="00901EFB">
              <w:rPr>
                <w:rFonts w:ascii="Times New Roman" w:eastAsia="Times New Roman" w:hAnsi="Times New Roman" w:cs="Times New Roman"/>
                <w:bCs/>
                <w:sz w:val="24"/>
                <w:szCs w:val="24"/>
                <w:lang w:eastAsia="fr-FR"/>
              </w:rPr>
              <w:t>7 146 €</w:t>
            </w:r>
          </w:p>
          <w:p w14:paraId="798203EB"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Cs/>
                <w:sz w:val="24"/>
                <w:szCs w:val="24"/>
                <w:lang w:eastAsia="fr-FR"/>
              </w:rPr>
            </w:pPr>
          </w:p>
        </w:tc>
      </w:tr>
      <w:tr w:rsidR="00901EFB" w:rsidRPr="00901EFB" w14:paraId="605B3609" w14:textId="77777777" w:rsidTr="00541566">
        <w:tc>
          <w:tcPr>
            <w:tcW w:w="2106" w:type="dxa"/>
            <w:vMerge/>
            <w:tcBorders>
              <w:top w:val="single" w:sz="4" w:space="0" w:color="000000"/>
              <w:left w:val="single" w:sz="4" w:space="0" w:color="000000"/>
              <w:bottom w:val="single" w:sz="4" w:space="0" w:color="000000"/>
              <w:right w:val="single" w:sz="4" w:space="0" w:color="000000"/>
            </w:tcBorders>
            <w:shd w:val="clear" w:color="auto" w:fill="auto"/>
          </w:tcPr>
          <w:p w14:paraId="433ED92F"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Cs/>
                <w:sz w:val="24"/>
                <w:szCs w:val="24"/>
                <w:lang w:eastAsia="fr-FR"/>
              </w:rPr>
            </w:pPr>
          </w:p>
        </w:tc>
        <w:tc>
          <w:tcPr>
            <w:tcW w:w="2107" w:type="dxa"/>
            <w:vMerge/>
            <w:tcBorders>
              <w:top w:val="single" w:sz="4" w:space="0" w:color="000000"/>
              <w:left w:val="single" w:sz="4" w:space="0" w:color="000000"/>
              <w:bottom w:val="single" w:sz="4" w:space="0" w:color="000000"/>
              <w:right w:val="single" w:sz="4" w:space="0" w:color="000000"/>
            </w:tcBorders>
            <w:shd w:val="clear" w:color="auto" w:fill="auto"/>
          </w:tcPr>
          <w:p w14:paraId="5D1EAB73"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Cs/>
                <w:sz w:val="24"/>
                <w:szCs w:val="24"/>
                <w:lang w:eastAsia="fr-FR"/>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7CA450A3"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Cs/>
                <w:sz w:val="24"/>
                <w:szCs w:val="24"/>
                <w:lang w:eastAsia="fr-FR"/>
              </w:rPr>
            </w:pPr>
            <w:r w:rsidRPr="00901EFB">
              <w:rPr>
                <w:rFonts w:ascii="Times New Roman" w:eastAsia="Times New Roman" w:hAnsi="Times New Roman" w:cs="Times New Roman"/>
                <w:bCs/>
                <w:sz w:val="24"/>
                <w:szCs w:val="24"/>
                <w:lang w:eastAsia="fr-FR"/>
              </w:rPr>
              <w:t>Participation communale</w:t>
            </w: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46B672B4"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Cs/>
                <w:sz w:val="24"/>
                <w:szCs w:val="24"/>
                <w:lang w:eastAsia="fr-FR"/>
              </w:rPr>
            </w:pPr>
            <w:r w:rsidRPr="00901EFB">
              <w:rPr>
                <w:rFonts w:ascii="Times New Roman" w:eastAsia="Times New Roman" w:hAnsi="Times New Roman" w:cs="Times New Roman"/>
                <w:bCs/>
                <w:sz w:val="24"/>
                <w:szCs w:val="24"/>
                <w:lang w:eastAsia="fr-FR"/>
              </w:rPr>
              <w:t>26 331.50 €</w:t>
            </w:r>
          </w:p>
        </w:tc>
      </w:tr>
      <w:tr w:rsidR="00901EFB" w:rsidRPr="00901EFB" w14:paraId="058BE1B0" w14:textId="77777777" w:rsidTr="00541566">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2634DE86"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Cs/>
                <w:sz w:val="24"/>
                <w:szCs w:val="24"/>
                <w:lang w:eastAsia="fr-FR"/>
              </w:rPr>
            </w:pPr>
            <w:r w:rsidRPr="00901EFB">
              <w:rPr>
                <w:rFonts w:ascii="Times New Roman" w:eastAsia="Times New Roman" w:hAnsi="Times New Roman" w:cs="Times New Roman"/>
                <w:bCs/>
                <w:sz w:val="24"/>
                <w:szCs w:val="24"/>
                <w:lang w:eastAsia="fr-FR"/>
              </w:rPr>
              <w:t>Total TTC</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554979B2"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Cs/>
                <w:sz w:val="24"/>
                <w:szCs w:val="24"/>
                <w:lang w:eastAsia="fr-FR"/>
              </w:rPr>
            </w:pPr>
            <w:r w:rsidRPr="00901EFB">
              <w:rPr>
                <w:rFonts w:ascii="Times New Roman" w:eastAsia="Times New Roman" w:hAnsi="Times New Roman" w:cs="Times New Roman"/>
                <w:bCs/>
                <w:sz w:val="24"/>
                <w:szCs w:val="24"/>
                <w:lang w:eastAsia="fr-FR"/>
              </w:rPr>
              <w:t>74 437.50 €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7ECE7249"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Cs/>
                <w:sz w:val="24"/>
                <w:szCs w:val="24"/>
                <w:lang w:eastAsia="fr-FR"/>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51034571"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Cs/>
                <w:sz w:val="24"/>
                <w:szCs w:val="24"/>
                <w:lang w:eastAsia="fr-FR"/>
              </w:rPr>
            </w:pPr>
            <w:r w:rsidRPr="00901EFB">
              <w:rPr>
                <w:rFonts w:ascii="Times New Roman" w:eastAsia="Times New Roman" w:hAnsi="Times New Roman" w:cs="Times New Roman"/>
                <w:bCs/>
                <w:sz w:val="24"/>
                <w:szCs w:val="24"/>
                <w:lang w:eastAsia="fr-FR"/>
              </w:rPr>
              <w:t>74 437.50€</w:t>
            </w:r>
          </w:p>
        </w:tc>
      </w:tr>
    </w:tbl>
    <w:p w14:paraId="625DC40C"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Cs/>
          <w:sz w:val="24"/>
          <w:szCs w:val="24"/>
          <w:lang w:eastAsia="fr-FR"/>
        </w:rPr>
      </w:pPr>
    </w:p>
    <w:p w14:paraId="09DE2A86" w14:textId="09823064"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Cs/>
          <w:i/>
          <w:sz w:val="24"/>
          <w:szCs w:val="24"/>
          <w:lang w:eastAsia="fr-FR"/>
        </w:rPr>
      </w:pPr>
      <w:r w:rsidRPr="00901EFB">
        <w:rPr>
          <w:rFonts w:ascii="Times New Roman" w:eastAsia="Times New Roman" w:hAnsi="Times New Roman" w:cs="Times New Roman"/>
          <w:bCs/>
          <w:iCs/>
          <w:sz w:val="24"/>
          <w:szCs w:val="24"/>
          <w:lang w:eastAsia="fr-FR"/>
        </w:rPr>
        <w:t>Après</w:t>
      </w:r>
      <w:r w:rsidR="00415409">
        <w:rPr>
          <w:rFonts w:ascii="Times New Roman" w:eastAsia="Times New Roman" w:hAnsi="Times New Roman" w:cs="Times New Roman"/>
          <w:bCs/>
          <w:iCs/>
          <w:sz w:val="24"/>
          <w:szCs w:val="24"/>
          <w:lang w:eastAsia="fr-FR"/>
        </w:rPr>
        <w:t xml:space="preserve"> en avoir délibéré, le Conseil m</w:t>
      </w:r>
      <w:r w:rsidRPr="00901EFB">
        <w:rPr>
          <w:rFonts w:ascii="Times New Roman" w:eastAsia="Times New Roman" w:hAnsi="Times New Roman" w:cs="Times New Roman"/>
          <w:bCs/>
          <w:iCs/>
          <w:sz w:val="24"/>
          <w:szCs w:val="24"/>
          <w:lang w:eastAsia="fr-FR"/>
        </w:rPr>
        <w:t>unicipal, à l’unanimité</w:t>
      </w:r>
      <w:r w:rsidR="00415409">
        <w:rPr>
          <w:rFonts w:ascii="Times New Roman" w:eastAsia="Times New Roman" w:hAnsi="Times New Roman" w:cs="Times New Roman"/>
          <w:bCs/>
          <w:iCs/>
          <w:sz w:val="24"/>
          <w:szCs w:val="24"/>
          <w:lang w:eastAsia="fr-FR"/>
        </w:rPr>
        <w:t>,</w:t>
      </w:r>
      <w:r w:rsidR="008C378D" w:rsidRPr="008C378D">
        <w:rPr>
          <w:rFonts w:ascii="Times New Roman" w:eastAsia="Times New Roman" w:hAnsi="Times New Roman" w:cs="Times New Roman"/>
          <w:bCs/>
          <w:iCs/>
          <w:sz w:val="24"/>
          <w:szCs w:val="24"/>
          <w:lang w:eastAsia="fr-FR"/>
        </w:rPr>
        <w:t xml:space="preserve"> autorise</w:t>
      </w:r>
      <w:r w:rsidRPr="00901EFB">
        <w:rPr>
          <w:rFonts w:ascii="Times New Roman" w:eastAsia="Times New Roman" w:hAnsi="Times New Roman" w:cs="Times New Roman"/>
          <w:bCs/>
          <w:sz w:val="24"/>
          <w:szCs w:val="24"/>
          <w:lang w:eastAsia="fr-FR"/>
        </w:rPr>
        <w:t xml:space="preserve"> Monsieur le Maire à demander </w:t>
      </w:r>
      <w:r w:rsidR="008C378D">
        <w:rPr>
          <w:rFonts w:ascii="Times New Roman" w:eastAsia="Times New Roman" w:hAnsi="Times New Roman" w:cs="Times New Roman"/>
          <w:bCs/>
          <w:sz w:val="24"/>
          <w:szCs w:val="24"/>
          <w:lang w:eastAsia="fr-FR"/>
        </w:rPr>
        <w:t>c</w:t>
      </w:r>
      <w:r w:rsidRPr="00901EFB">
        <w:rPr>
          <w:rFonts w:ascii="Times New Roman" w:eastAsia="Times New Roman" w:hAnsi="Times New Roman" w:cs="Times New Roman"/>
          <w:bCs/>
          <w:sz w:val="24"/>
          <w:szCs w:val="24"/>
          <w:lang w:eastAsia="fr-FR"/>
        </w:rPr>
        <w:t>es subventions</w:t>
      </w:r>
      <w:r w:rsidR="008C378D">
        <w:rPr>
          <w:rFonts w:ascii="Times New Roman" w:eastAsia="Times New Roman" w:hAnsi="Times New Roman" w:cs="Times New Roman"/>
          <w:bCs/>
          <w:sz w:val="24"/>
          <w:szCs w:val="24"/>
          <w:lang w:eastAsia="fr-FR"/>
        </w:rPr>
        <w:t xml:space="preserve">. </w:t>
      </w:r>
    </w:p>
    <w:p w14:paraId="2B121DDD" w14:textId="56946B93" w:rsidR="00901EFB" w:rsidRPr="00901EFB" w:rsidRDefault="008C378D" w:rsidP="00901EFB">
      <w:pPr>
        <w:tabs>
          <w:tab w:val="left" w:pos="284"/>
          <w:tab w:val="left" w:pos="8931"/>
          <w:tab w:val="left" w:pos="9214"/>
        </w:tabs>
        <w:spacing w:after="0" w:line="240" w:lineRule="auto"/>
        <w:ind w:right="-1"/>
        <w:jc w:val="both"/>
        <w:rPr>
          <w:rFonts w:ascii="Times New Roman" w:eastAsia="Times New Roman" w:hAnsi="Times New Roman" w:cs="Times New Roman"/>
          <w:iCs/>
          <w:sz w:val="24"/>
          <w:szCs w:val="24"/>
          <w:lang w:eastAsia="fr-FR"/>
        </w:rPr>
      </w:pPr>
      <w:r w:rsidRPr="00675D14">
        <w:rPr>
          <w:rFonts w:ascii="Times New Roman" w:eastAsia="Times New Roman" w:hAnsi="Times New Roman" w:cs="Times New Roman"/>
          <w:iCs/>
          <w:sz w:val="24"/>
          <w:szCs w:val="24"/>
          <w:lang w:eastAsia="fr-FR"/>
        </w:rPr>
        <w:t>Le conseil souhaite qu’un point soit fait</w:t>
      </w:r>
      <w:r w:rsidR="00901EFB" w:rsidRPr="00901EFB">
        <w:rPr>
          <w:rFonts w:ascii="Times New Roman" w:eastAsia="Times New Roman" w:hAnsi="Times New Roman" w:cs="Times New Roman"/>
          <w:iCs/>
          <w:sz w:val="24"/>
          <w:szCs w:val="24"/>
          <w:lang w:eastAsia="fr-FR"/>
        </w:rPr>
        <w:t xml:space="preserve"> ave</w:t>
      </w:r>
      <w:r w:rsidRPr="00675D14">
        <w:rPr>
          <w:rFonts w:ascii="Times New Roman" w:eastAsia="Times New Roman" w:hAnsi="Times New Roman" w:cs="Times New Roman"/>
          <w:iCs/>
          <w:sz w:val="24"/>
          <w:szCs w:val="24"/>
          <w:lang w:eastAsia="fr-FR"/>
        </w:rPr>
        <w:t>c</w:t>
      </w:r>
      <w:r w:rsidR="00901EFB" w:rsidRPr="00901EFB">
        <w:rPr>
          <w:rFonts w:ascii="Times New Roman" w:eastAsia="Times New Roman" w:hAnsi="Times New Roman" w:cs="Times New Roman"/>
          <w:iCs/>
          <w:sz w:val="24"/>
          <w:szCs w:val="24"/>
          <w:lang w:eastAsia="fr-FR"/>
        </w:rPr>
        <w:t xml:space="preserve"> le SIEDA pour savoir si une opération pourrait être possible à Saint-Cyprien</w:t>
      </w:r>
      <w:r w:rsidR="00075162">
        <w:rPr>
          <w:rFonts w:ascii="Times New Roman" w:eastAsia="Times New Roman" w:hAnsi="Times New Roman" w:cs="Times New Roman"/>
          <w:iCs/>
          <w:sz w:val="24"/>
          <w:szCs w:val="24"/>
          <w:lang w:eastAsia="fr-FR"/>
        </w:rPr>
        <w:t>,</w:t>
      </w:r>
      <w:r w:rsidR="00901EFB" w:rsidRPr="00901EFB">
        <w:rPr>
          <w:rFonts w:ascii="Times New Roman" w:eastAsia="Times New Roman" w:hAnsi="Times New Roman" w:cs="Times New Roman"/>
          <w:iCs/>
          <w:sz w:val="24"/>
          <w:szCs w:val="24"/>
          <w:lang w:eastAsia="fr-FR"/>
        </w:rPr>
        <w:t xml:space="preserve"> pour la salle des fêtes</w:t>
      </w:r>
      <w:r w:rsidR="00075162">
        <w:rPr>
          <w:rFonts w:ascii="Times New Roman" w:eastAsia="Times New Roman" w:hAnsi="Times New Roman" w:cs="Times New Roman"/>
          <w:iCs/>
          <w:sz w:val="24"/>
          <w:szCs w:val="24"/>
          <w:lang w:eastAsia="fr-FR"/>
        </w:rPr>
        <w:t>,</w:t>
      </w:r>
      <w:r w:rsidR="00901EFB" w:rsidRPr="00901EFB">
        <w:rPr>
          <w:rFonts w:ascii="Times New Roman" w:eastAsia="Times New Roman" w:hAnsi="Times New Roman" w:cs="Times New Roman"/>
          <w:iCs/>
          <w:sz w:val="24"/>
          <w:szCs w:val="24"/>
          <w:lang w:eastAsia="fr-FR"/>
        </w:rPr>
        <w:t xml:space="preserve"> dans la mesure où elle est très utilisée. Ce point n’avait pas été soulevé dans le cadre de l’étude sur la réfection énergétique, </w:t>
      </w:r>
      <w:r w:rsidRPr="00675D14">
        <w:rPr>
          <w:rFonts w:ascii="Times New Roman" w:eastAsia="Times New Roman" w:hAnsi="Times New Roman" w:cs="Times New Roman"/>
          <w:iCs/>
          <w:sz w:val="24"/>
          <w:szCs w:val="24"/>
          <w:lang w:eastAsia="fr-FR"/>
        </w:rPr>
        <w:t>le bâtiment</w:t>
      </w:r>
      <w:r w:rsidR="00901EFB" w:rsidRPr="00901EFB">
        <w:rPr>
          <w:rFonts w:ascii="Times New Roman" w:eastAsia="Times New Roman" w:hAnsi="Times New Roman" w:cs="Times New Roman"/>
          <w:iCs/>
          <w:sz w:val="24"/>
          <w:szCs w:val="24"/>
          <w:lang w:eastAsia="fr-FR"/>
        </w:rPr>
        <w:t xml:space="preserve"> faisant l’objet</w:t>
      </w:r>
      <w:r w:rsidRPr="00675D14">
        <w:rPr>
          <w:rFonts w:ascii="Times New Roman" w:eastAsia="Times New Roman" w:hAnsi="Times New Roman" w:cs="Times New Roman"/>
          <w:iCs/>
          <w:sz w:val="24"/>
          <w:szCs w:val="24"/>
          <w:lang w:eastAsia="fr-FR"/>
        </w:rPr>
        <w:t>, dans celui-ci,</w:t>
      </w:r>
      <w:r w:rsidR="00901EFB" w:rsidRPr="00901EFB">
        <w:rPr>
          <w:rFonts w:ascii="Times New Roman" w:eastAsia="Times New Roman" w:hAnsi="Times New Roman" w:cs="Times New Roman"/>
          <w:iCs/>
          <w:sz w:val="24"/>
          <w:szCs w:val="24"/>
          <w:lang w:eastAsia="fr-FR"/>
        </w:rPr>
        <w:t xml:space="preserve"> de modification plus importante.</w:t>
      </w:r>
    </w:p>
    <w:p w14:paraId="71107030"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iCs/>
          <w:sz w:val="24"/>
          <w:szCs w:val="24"/>
          <w:lang w:eastAsia="fr-FR"/>
        </w:rPr>
      </w:pPr>
    </w:p>
    <w:p w14:paraId="1EACD787" w14:textId="77777777" w:rsidR="00901EFB" w:rsidRPr="00901EFB" w:rsidRDefault="00901EFB" w:rsidP="00675D14">
      <w:pPr>
        <w:tabs>
          <w:tab w:val="left" w:pos="284"/>
          <w:tab w:val="left" w:pos="8931"/>
          <w:tab w:val="left" w:pos="9214"/>
        </w:tabs>
        <w:spacing w:after="0" w:line="240" w:lineRule="auto"/>
        <w:ind w:right="-1"/>
        <w:jc w:val="center"/>
        <w:rPr>
          <w:rFonts w:ascii="Times New Roman" w:eastAsia="Times New Roman" w:hAnsi="Times New Roman" w:cs="Times New Roman"/>
          <w:b/>
          <w:bCs/>
          <w:i/>
          <w:sz w:val="24"/>
          <w:szCs w:val="24"/>
          <w:u w:val="single"/>
          <w:lang w:eastAsia="fr-FR"/>
        </w:rPr>
      </w:pPr>
      <w:r w:rsidRPr="00901EFB">
        <w:rPr>
          <w:rFonts w:ascii="Times New Roman" w:eastAsia="Times New Roman" w:hAnsi="Times New Roman" w:cs="Times New Roman"/>
          <w:b/>
          <w:bCs/>
          <w:i/>
          <w:sz w:val="24"/>
          <w:szCs w:val="24"/>
          <w:u w:val="single"/>
          <w:lang w:eastAsia="fr-FR"/>
        </w:rPr>
        <w:t>Délibération N° 26112024-6</w:t>
      </w:r>
    </w:p>
    <w:p w14:paraId="7461F366"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i/>
          <w:sz w:val="24"/>
          <w:szCs w:val="24"/>
          <w:u w:val="single"/>
          <w:lang w:eastAsia="fr-FR"/>
        </w:rPr>
      </w:pPr>
    </w:p>
    <w:p w14:paraId="36D7F201" w14:textId="092A1F9E" w:rsidR="00A144A6"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sz w:val="24"/>
          <w:szCs w:val="24"/>
          <w:lang w:eastAsia="fr-FR"/>
        </w:rPr>
      </w:pPr>
      <w:r w:rsidRPr="00901EFB">
        <w:rPr>
          <w:rFonts w:ascii="Times New Roman" w:eastAsia="Times New Roman" w:hAnsi="Times New Roman" w:cs="Times New Roman"/>
          <w:b/>
          <w:bCs/>
          <w:sz w:val="24"/>
          <w:szCs w:val="24"/>
          <w:u w:val="single"/>
          <w:lang w:eastAsia="fr-FR"/>
        </w:rPr>
        <w:t>OBJET</w:t>
      </w:r>
      <w:r w:rsidRPr="00901EFB">
        <w:rPr>
          <w:rFonts w:ascii="Times New Roman" w:eastAsia="Times New Roman" w:hAnsi="Times New Roman" w:cs="Times New Roman"/>
          <w:b/>
          <w:bCs/>
          <w:i/>
          <w:sz w:val="24"/>
          <w:szCs w:val="24"/>
          <w:lang w:eastAsia="fr-FR"/>
        </w:rPr>
        <w:t xml:space="preserve"> : </w:t>
      </w:r>
      <w:r w:rsidRPr="00901EFB">
        <w:rPr>
          <w:rFonts w:ascii="Times New Roman" w:eastAsia="Times New Roman" w:hAnsi="Times New Roman" w:cs="Times New Roman"/>
          <w:b/>
          <w:bCs/>
          <w:sz w:val="24"/>
          <w:szCs w:val="24"/>
          <w:lang w:eastAsia="fr-FR"/>
        </w:rPr>
        <w:t>Cession de l’ancienne mairie de Noailhac, substitution de la société LEMAISTRE ACCUEIL AVEYRON en lieu et place de</w:t>
      </w:r>
      <w:r w:rsidRPr="00901EFB">
        <w:rPr>
          <w:rFonts w:ascii="Times New Roman" w:eastAsia="Times New Roman" w:hAnsi="Times New Roman" w:cs="Times New Roman"/>
          <w:b/>
          <w:sz w:val="24"/>
          <w:szCs w:val="24"/>
          <w:lang w:eastAsia="fr-FR"/>
        </w:rPr>
        <w:t xml:space="preserve"> Monsieur et Madame LEMAI</w:t>
      </w:r>
      <w:r w:rsidR="00075162">
        <w:rPr>
          <w:rFonts w:ascii="Times New Roman" w:eastAsia="Times New Roman" w:hAnsi="Times New Roman" w:cs="Times New Roman"/>
          <w:b/>
          <w:sz w:val="24"/>
          <w:szCs w:val="24"/>
          <w:lang w:eastAsia="fr-FR"/>
        </w:rPr>
        <w:t>STRE</w:t>
      </w:r>
    </w:p>
    <w:p w14:paraId="665B31B3" w14:textId="77777777" w:rsidR="00A144A6" w:rsidRDefault="00A144A6" w:rsidP="00901EFB">
      <w:pPr>
        <w:tabs>
          <w:tab w:val="left" w:pos="284"/>
          <w:tab w:val="left" w:pos="8931"/>
          <w:tab w:val="left" w:pos="9214"/>
        </w:tabs>
        <w:spacing w:after="0" w:line="240" w:lineRule="auto"/>
        <w:ind w:right="-1"/>
        <w:jc w:val="both"/>
        <w:rPr>
          <w:rFonts w:ascii="Times New Roman" w:eastAsia="Times New Roman" w:hAnsi="Times New Roman" w:cs="Times New Roman"/>
          <w:b/>
          <w:sz w:val="24"/>
          <w:szCs w:val="24"/>
          <w:lang w:eastAsia="fr-FR"/>
        </w:rPr>
      </w:pPr>
    </w:p>
    <w:p w14:paraId="7A683E60" w14:textId="68019510" w:rsidR="00901EFB" w:rsidRPr="00901EFB" w:rsidRDefault="00A144A6"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acheteurs </w:t>
      </w:r>
      <w:r w:rsidR="00901EFB" w:rsidRPr="00901EFB">
        <w:rPr>
          <w:rFonts w:ascii="Times New Roman" w:eastAsia="Times New Roman" w:hAnsi="Times New Roman" w:cs="Times New Roman"/>
          <w:sz w:val="24"/>
          <w:szCs w:val="24"/>
          <w:lang w:eastAsia="fr-FR"/>
        </w:rPr>
        <w:t>demande</w:t>
      </w:r>
      <w:r>
        <w:rPr>
          <w:rFonts w:ascii="Times New Roman" w:eastAsia="Times New Roman" w:hAnsi="Times New Roman" w:cs="Times New Roman"/>
          <w:sz w:val="24"/>
          <w:szCs w:val="24"/>
          <w:lang w:eastAsia="fr-FR"/>
        </w:rPr>
        <w:t>nt</w:t>
      </w:r>
      <w:r w:rsidR="00901EFB" w:rsidRPr="00901EFB">
        <w:rPr>
          <w:rFonts w:ascii="Times New Roman" w:eastAsia="Times New Roman" w:hAnsi="Times New Roman" w:cs="Times New Roman"/>
          <w:sz w:val="24"/>
          <w:szCs w:val="24"/>
          <w:lang w:eastAsia="fr-FR"/>
        </w:rPr>
        <w:t xml:space="preserve"> de pouvoir substituer à leur nom celui de leur société afin de pouvoir conclure la vente</w:t>
      </w:r>
      <w:r w:rsidR="00075162">
        <w:rPr>
          <w:rFonts w:ascii="Times New Roman" w:eastAsia="Times New Roman" w:hAnsi="Times New Roman" w:cs="Times New Roman"/>
          <w:sz w:val="24"/>
          <w:szCs w:val="24"/>
          <w:lang w:eastAsia="fr-FR"/>
        </w:rPr>
        <w:t>,</w:t>
      </w:r>
      <w:r w:rsidR="00901EFB" w:rsidRPr="00901EFB">
        <w:rPr>
          <w:rFonts w:ascii="Times New Roman" w:eastAsia="Times New Roman" w:hAnsi="Times New Roman" w:cs="Times New Roman"/>
          <w:sz w:val="24"/>
          <w:szCs w:val="24"/>
          <w:lang w:eastAsia="fr-FR"/>
        </w:rPr>
        <w:t xml:space="preserve"> délibérée le 14 mai 2024.</w:t>
      </w:r>
      <w:r w:rsidR="005113D8">
        <w:rPr>
          <w:rFonts w:ascii="Times New Roman" w:eastAsia="Times New Roman" w:hAnsi="Times New Roman" w:cs="Times New Roman"/>
          <w:sz w:val="24"/>
          <w:szCs w:val="24"/>
          <w:lang w:eastAsia="fr-FR"/>
        </w:rPr>
        <w:t xml:space="preserve"> Le cons</w:t>
      </w:r>
      <w:r w:rsidR="00075162">
        <w:rPr>
          <w:rFonts w:ascii="Times New Roman" w:eastAsia="Times New Roman" w:hAnsi="Times New Roman" w:cs="Times New Roman"/>
          <w:sz w:val="24"/>
          <w:szCs w:val="24"/>
          <w:lang w:eastAsia="fr-FR"/>
        </w:rPr>
        <w:t>eil constate que cette vente a été</w:t>
      </w:r>
      <w:r w:rsidR="005113D8">
        <w:rPr>
          <w:rFonts w:ascii="Times New Roman" w:eastAsia="Times New Roman" w:hAnsi="Times New Roman" w:cs="Times New Roman"/>
          <w:sz w:val="24"/>
          <w:szCs w:val="24"/>
          <w:lang w:eastAsia="fr-FR"/>
        </w:rPr>
        <w:t xml:space="preserve"> longue. Michel CABROL rappelle l’importance du choix du prestataire pour le DPE pour le travail mais aussi le suivi assuré. </w:t>
      </w:r>
      <w:r w:rsidR="00901EFB" w:rsidRPr="00901EFB">
        <w:rPr>
          <w:rFonts w:ascii="Times New Roman" w:eastAsia="Times New Roman" w:hAnsi="Times New Roman" w:cs="Times New Roman"/>
          <w:sz w:val="24"/>
          <w:szCs w:val="24"/>
          <w:lang w:eastAsia="fr-FR"/>
        </w:rPr>
        <w:t xml:space="preserve"> </w:t>
      </w:r>
    </w:p>
    <w:p w14:paraId="7608B8FE"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p>
    <w:p w14:paraId="7723B1D3" w14:textId="77777777" w:rsidR="00901EFB" w:rsidRPr="00901EFB" w:rsidRDefault="00901EFB" w:rsidP="00EF0D48">
      <w:pPr>
        <w:tabs>
          <w:tab w:val="left" w:pos="284"/>
          <w:tab w:val="left" w:pos="8931"/>
          <w:tab w:val="left" w:pos="9214"/>
        </w:tabs>
        <w:spacing w:after="0" w:line="240" w:lineRule="auto"/>
        <w:ind w:right="-1"/>
        <w:jc w:val="center"/>
        <w:rPr>
          <w:rFonts w:ascii="Times New Roman" w:eastAsia="Times New Roman" w:hAnsi="Times New Roman" w:cs="Times New Roman"/>
          <w:b/>
          <w:bCs/>
          <w:i/>
          <w:sz w:val="24"/>
          <w:szCs w:val="24"/>
          <w:u w:val="single"/>
          <w:lang w:eastAsia="fr-FR"/>
        </w:rPr>
      </w:pPr>
      <w:r w:rsidRPr="00901EFB">
        <w:rPr>
          <w:rFonts w:ascii="Times New Roman" w:eastAsia="Times New Roman" w:hAnsi="Times New Roman" w:cs="Times New Roman"/>
          <w:b/>
          <w:bCs/>
          <w:i/>
          <w:sz w:val="24"/>
          <w:szCs w:val="24"/>
          <w:u w:val="single"/>
          <w:lang w:eastAsia="fr-FR"/>
        </w:rPr>
        <w:t>Délibération N° 26112024-7</w:t>
      </w:r>
    </w:p>
    <w:p w14:paraId="7D84E206" w14:textId="77777777" w:rsidR="00075162" w:rsidRDefault="00075162" w:rsidP="001F0D65">
      <w:pPr>
        <w:tabs>
          <w:tab w:val="left" w:pos="284"/>
          <w:tab w:val="left" w:pos="8931"/>
          <w:tab w:val="left" w:pos="9214"/>
        </w:tabs>
        <w:spacing w:after="0" w:line="240" w:lineRule="auto"/>
        <w:ind w:right="-1"/>
        <w:jc w:val="both"/>
        <w:rPr>
          <w:rFonts w:ascii="Times New Roman" w:eastAsia="Times New Roman" w:hAnsi="Times New Roman" w:cs="Times New Roman"/>
          <w:b/>
          <w:sz w:val="24"/>
          <w:szCs w:val="24"/>
          <w:u w:val="single"/>
          <w:lang w:eastAsia="fr-FR"/>
        </w:rPr>
      </w:pPr>
    </w:p>
    <w:p w14:paraId="38AF507E" w14:textId="486FA11E" w:rsidR="001F0D65" w:rsidRPr="00901EFB" w:rsidRDefault="001F0D65" w:rsidP="001F0D65">
      <w:pPr>
        <w:tabs>
          <w:tab w:val="left" w:pos="284"/>
          <w:tab w:val="left" w:pos="8931"/>
          <w:tab w:val="left" w:pos="9214"/>
        </w:tabs>
        <w:spacing w:after="0" w:line="240" w:lineRule="auto"/>
        <w:ind w:right="-1"/>
        <w:jc w:val="both"/>
        <w:rPr>
          <w:rFonts w:ascii="Times New Roman" w:eastAsia="Times New Roman" w:hAnsi="Times New Roman" w:cs="Times New Roman"/>
          <w:b/>
          <w:sz w:val="24"/>
          <w:szCs w:val="24"/>
          <w:lang w:eastAsia="fr-FR"/>
        </w:rPr>
      </w:pPr>
      <w:r w:rsidRPr="00901EFB">
        <w:rPr>
          <w:rFonts w:ascii="Times New Roman" w:eastAsia="Times New Roman" w:hAnsi="Times New Roman" w:cs="Times New Roman"/>
          <w:b/>
          <w:sz w:val="24"/>
          <w:szCs w:val="24"/>
          <w:u w:val="single"/>
          <w:lang w:eastAsia="fr-FR"/>
        </w:rPr>
        <w:t>OBJET</w:t>
      </w:r>
      <w:r w:rsidRPr="00901EFB">
        <w:rPr>
          <w:rFonts w:ascii="Times New Roman" w:eastAsia="Times New Roman" w:hAnsi="Times New Roman" w:cs="Times New Roman"/>
          <w:b/>
          <w:sz w:val="24"/>
          <w:szCs w:val="24"/>
          <w:lang w:eastAsia="fr-FR"/>
        </w:rPr>
        <w:t xml:space="preserve"> : </w:t>
      </w:r>
      <w:r w:rsidRPr="00901EFB">
        <w:rPr>
          <w:rFonts w:ascii="Times New Roman" w:eastAsia="Times New Roman" w:hAnsi="Times New Roman" w:cs="Times New Roman"/>
          <w:b/>
          <w:bCs/>
          <w:sz w:val="24"/>
          <w:szCs w:val="24"/>
          <w:lang w:eastAsia="fr-FR"/>
        </w:rPr>
        <w:t>Zones d’Accélération des Énergies Renouvelables</w:t>
      </w:r>
      <w:bookmarkStart w:id="0" w:name="_Hlk181112009"/>
      <w:bookmarkEnd w:id="0"/>
    </w:p>
    <w:p w14:paraId="2F69DAFF"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i/>
          <w:sz w:val="24"/>
          <w:szCs w:val="24"/>
          <w:u w:val="single"/>
          <w:lang w:eastAsia="fr-FR"/>
        </w:rPr>
      </w:pPr>
    </w:p>
    <w:p w14:paraId="668727D3" w14:textId="2B23F3BB"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r w:rsidRPr="00901EFB">
        <w:rPr>
          <w:rFonts w:ascii="Times New Roman" w:eastAsia="Times New Roman" w:hAnsi="Times New Roman" w:cs="Times New Roman"/>
          <w:iCs/>
          <w:sz w:val="24"/>
          <w:szCs w:val="24"/>
          <w:lang w:eastAsia="fr-FR"/>
        </w:rPr>
        <w:t>M</w:t>
      </w:r>
      <w:r w:rsidR="00075162">
        <w:rPr>
          <w:rFonts w:ascii="Times New Roman" w:eastAsia="Times New Roman" w:hAnsi="Times New Roman" w:cs="Times New Roman"/>
          <w:iCs/>
          <w:sz w:val="24"/>
          <w:szCs w:val="24"/>
          <w:lang w:eastAsia="fr-FR"/>
        </w:rPr>
        <w:t>. le M</w:t>
      </w:r>
      <w:r w:rsidRPr="00901EFB">
        <w:rPr>
          <w:rFonts w:ascii="Times New Roman" w:eastAsia="Times New Roman" w:hAnsi="Times New Roman" w:cs="Times New Roman"/>
          <w:iCs/>
          <w:sz w:val="24"/>
          <w:szCs w:val="24"/>
          <w:lang w:eastAsia="fr-FR"/>
        </w:rPr>
        <w:t xml:space="preserve">aire indique qu’il ne faut pas hésiter à débattre de ce sujet sensible. </w:t>
      </w:r>
      <w:r w:rsidR="006E0604">
        <w:rPr>
          <w:rFonts w:ascii="Times New Roman" w:eastAsia="Times New Roman" w:hAnsi="Times New Roman" w:cs="Times New Roman"/>
          <w:sz w:val="24"/>
          <w:szCs w:val="24"/>
          <w:lang w:eastAsia="fr-FR"/>
        </w:rPr>
        <w:t>La</w:t>
      </w:r>
      <w:r w:rsidR="006E0604" w:rsidRPr="00901EFB">
        <w:rPr>
          <w:rFonts w:ascii="Times New Roman" w:eastAsia="Times New Roman" w:hAnsi="Times New Roman" w:cs="Times New Roman"/>
          <w:sz w:val="24"/>
          <w:szCs w:val="24"/>
          <w:lang w:eastAsia="fr-FR"/>
        </w:rPr>
        <w:t xml:space="preserve"> concertation a eu </w:t>
      </w:r>
      <w:r w:rsidR="00075162">
        <w:rPr>
          <w:rFonts w:ascii="Times New Roman" w:eastAsia="Times New Roman" w:hAnsi="Times New Roman" w:cs="Times New Roman"/>
          <w:sz w:val="24"/>
          <w:szCs w:val="24"/>
          <w:lang w:eastAsia="fr-FR"/>
        </w:rPr>
        <w:t>lieu entre le 18 juin et le 31 a</w:t>
      </w:r>
      <w:r w:rsidR="006E0604" w:rsidRPr="00901EFB">
        <w:rPr>
          <w:rFonts w:ascii="Times New Roman" w:eastAsia="Times New Roman" w:hAnsi="Times New Roman" w:cs="Times New Roman"/>
          <w:sz w:val="24"/>
          <w:szCs w:val="24"/>
          <w:lang w:eastAsia="fr-FR"/>
        </w:rPr>
        <w:t>oût 2024</w:t>
      </w:r>
      <w:r w:rsidR="006E0604">
        <w:rPr>
          <w:rFonts w:ascii="Times New Roman" w:eastAsia="Times New Roman" w:hAnsi="Times New Roman" w:cs="Times New Roman"/>
          <w:sz w:val="24"/>
          <w:szCs w:val="24"/>
          <w:lang w:eastAsia="fr-FR"/>
        </w:rPr>
        <w:t xml:space="preserve"> et a donné lieu</w:t>
      </w:r>
      <w:r w:rsidR="00075162">
        <w:rPr>
          <w:rFonts w:ascii="Times New Roman" w:eastAsia="Times New Roman" w:hAnsi="Times New Roman" w:cs="Times New Roman"/>
          <w:sz w:val="24"/>
          <w:szCs w:val="24"/>
          <w:lang w:eastAsia="fr-FR"/>
        </w:rPr>
        <w:t xml:space="preserve"> à vingt-neuf</w:t>
      </w:r>
      <w:r w:rsidR="00E72E1C">
        <w:rPr>
          <w:rFonts w:ascii="Times New Roman" w:eastAsia="Times New Roman" w:hAnsi="Times New Roman" w:cs="Times New Roman"/>
          <w:sz w:val="24"/>
          <w:szCs w:val="24"/>
          <w:lang w:eastAsia="fr-FR"/>
        </w:rPr>
        <w:t xml:space="preserve"> contributions</w:t>
      </w:r>
      <w:r w:rsidR="006E0604" w:rsidRPr="00901EFB">
        <w:rPr>
          <w:rFonts w:ascii="Times New Roman" w:eastAsia="Times New Roman" w:hAnsi="Times New Roman" w:cs="Times New Roman"/>
          <w:sz w:val="24"/>
          <w:szCs w:val="24"/>
          <w:lang w:eastAsia="fr-FR"/>
        </w:rPr>
        <w:t>.</w:t>
      </w:r>
      <w:r w:rsidR="00E72E1C">
        <w:rPr>
          <w:rFonts w:ascii="Times New Roman" w:eastAsia="Times New Roman" w:hAnsi="Times New Roman" w:cs="Times New Roman"/>
          <w:sz w:val="24"/>
          <w:szCs w:val="24"/>
          <w:lang w:eastAsia="fr-FR"/>
        </w:rPr>
        <w:t xml:space="preserve"> </w:t>
      </w:r>
      <w:r w:rsidRPr="00901EFB">
        <w:rPr>
          <w:rFonts w:ascii="Times New Roman" w:eastAsia="Times New Roman" w:hAnsi="Times New Roman" w:cs="Times New Roman"/>
          <w:iCs/>
          <w:sz w:val="24"/>
          <w:szCs w:val="24"/>
          <w:lang w:eastAsia="fr-FR"/>
        </w:rPr>
        <w:t>Mme PINQUIE regrett</w:t>
      </w:r>
      <w:r w:rsidR="00075162">
        <w:rPr>
          <w:rFonts w:ascii="Times New Roman" w:eastAsia="Times New Roman" w:hAnsi="Times New Roman" w:cs="Times New Roman"/>
          <w:iCs/>
          <w:sz w:val="24"/>
          <w:szCs w:val="24"/>
          <w:lang w:eastAsia="fr-FR"/>
        </w:rPr>
        <w:t xml:space="preserve">e que plus de contributions n’aient pas été faites. Mme MANHARIC </w:t>
      </w:r>
      <w:r w:rsidRPr="00901EFB">
        <w:rPr>
          <w:rFonts w:ascii="Times New Roman" w:eastAsia="Times New Roman" w:hAnsi="Times New Roman" w:cs="Times New Roman"/>
          <w:iCs/>
          <w:sz w:val="24"/>
          <w:szCs w:val="24"/>
          <w:lang w:eastAsia="fr-FR"/>
        </w:rPr>
        <w:t xml:space="preserve">s’interroge sur les barrages. Actuellement, le projet ne porte pas sur les rivières. Trois </w:t>
      </w:r>
      <w:r w:rsidR="00075162">
        <w:rPr>
          <w:rFonts w:ascii="Times New Roman" w:eastAsia="Times New Roman" w:hAnsi="Times New Roman" w:cs="Times New Roman"/>
          <w:iCs/>
          <w:sz w:val="24"/>
          <w:szCs w:val="24"/>
          <w:lang w:eastAsia="fr-FR"/>
        </w:rPr>
        <w:t>conseillers se sont abstenus pour</w:t>
      </w:r>
      <w:r w:rsidRPr="00901EFB">
        <w:rPr>
          <w:rFonts w:ascii="Times New Roman" w:eastAsia="Times New Roman" w:hAnsi="Times New Roman" w:cs="Times New Roman"/>
          <w:iCs/>
          <w:sz w:val="24"/>
          <w:szCs w:val="24"/>
          <w:lang w:eastAsia="fr-FR"/>
        </w:rPr>
        <w:t xml:space="preserve"> cette délibération : Mme PINQUIE, M</w:t>
      </w:r>
      <w:r w:rsidR="00075162">
        <w:rPr>
          <w:rFonts w:ascii="Times New Roman" w:eastAsia="Times New Roman" w:hAnsi="Times New Roman" w:cs="Times New Roman"/>
          <w:iCs/>
          <w:sz w:val="24"/>
          <w:szCs w:val="24"/>
          <w:lang w:eastAsia="fr-FR"/>
        </w:rPr>
        <w:t>.</w:t>
      </w:r>
      <w:r w:rsidRPr="00901EFB">
        <w:rPr>
          <w:rFonts w:ascii="Times New Roman" w:eastAsia="Times New Roman" w:hAnsi="Times New Roman" w:cs="Times New Roman"/>
          <w:iCs/>
          <w:sz w:val="24"/>
          <w:szCs w:val="24"/>
          <w:lang w:eastAsia="fr-FR"/>
        </w:rPr>
        <w:t xml:space="preserve"> CAYZAC, Mme SOLIGNAC.  </w:t>
      </w:r>
    </w:p>
    <w:p w14:paraId="78F0DD0C"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p>
    <w:p w14:paraId="4B5D206D" w14:textId="55AF6EBE"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r w:rsidRPr="00901EFB">
        <w:rPr>
          <w:rFonts w:ascii="Times New Roman" w:eastAsia="Times New Roman" w:hAnsi="Times New Roman" w:cs="Times New Roman"/>
          <w:sz w:val="24"/>
          <w:szCs w:val="24"/>
          <w:lang w:eastAsia="fr-FR"/>
        </w:rPr>
        <w:lastRenderedPageBreak/>
        <w:t>M. le Maire tire le bilan de cette concertation</w:t>
      </w:r>
      <w:r w:rsidR="00A5139F">
        <w:rPr>
          <w:rFonts w:ascii="Times New Roman" w:eastAsia="Times New Roman" w:hAnsi="Times New Roman" w:cs="Times New Roman"/>
          <w:sz w:val="24"/>
          <w:szCs w:val="24"/>
          <w:lang w:eastAsia="fr-FR"/>
        </w:rPr>
        <w:t xml:space="preserve"> et le conseil municipal a</w:t>
      </w:r>
      <w:r w:rsidR="00957FEC">
        <w:rPr>
          <w:rFonts w:ascii="Times New Roman" w:eastAsia="Times New Roman" w:hAnsi="Times New Roman" w:cs="Times New Roman"/>
          <w:sz w:val="24"/>
          <w:szCs w:val="24"/>
          <w:lang w:eastAsia="fr-FR"/>
        </w:rPr>
        <w:t>pprouve à l’unanimité la proposition de zonage</w:t>
      </w:r>
      <w:r w:rsidR="00C9307D">
        <w:rPr>
          <w:rFonts w:ascii="Times New Roman" w:eastAsia="Times New Roman" w:hAnsi="Times New Roman" w:cs="Times New Roman"/>
          <w:sz w:val="24"/>
          <w:szCs w:val="24"/>
          <w:lang w:eastAsia="fr-FR"/>
        </w:rPr>
        <w:t xml:space="preserve"> comme suit :</w:t>
      </w:r>
      <w:r w:rsidR="00957FEC">
        <w:rPr>
          <w:rFonts w:ascii="Times New Roman" w:eastAsia="Times New Roman" w:hAnsi="Times New Roman" w:cs="Times New Roman"/>
          <w:sz w:val="24"/>
          <w:szCs w:val="24"/>
          <w:lang w:eastAsia="fr-FR"/>
        </w:rPr>
        <w:t xml:space="preserve"> </w:t>
      </w:r>
    </w:p>
    <w:p w14:paraId="382A90C0"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p>
    <w:p w14:paraId="6EF42AAE" w14:textId="77777777" w:rsidR="00C9307D" w:rsidRPr="004A3BA4" w:rsidRDefault="00C9307D" w:rsidP="00C9307D">
      <w:pPr>
        <w:pStyle w:val="Corpsdetexte"/>
        <w:numPr>
          <w:ilvl w:val="0"/>
          <w:numId w:val="2"/>
        </w:numPr>
        <w:suppressAutoHyphens w:val="0"/>
        <w:jc w:val="both"/>
        <w:rPr>
          <w:b w:val="0"/>
          <w:bCs w:val="0"/>
        </w:rPr>
      </w:pPr>
      <w:proofErr w:type="gramStart"/>
      <w:r w:rsidRPr="004A3BA4">
        <w:rPr>
          <w:b w:val="0"/>
          <w:bCs w:val="0"/>
        </w:rPr>
        <w:t>pour</w:t>
      </w:r>
      <w:proofErr w:type="gramEnd"/>
      <w:r w:rsidRPr="004A3BA4">
        <w:rPr>
          <w:b w:val="0"/>
          <w:bCs w:val="0"/>
        </w:rPr>
        <w:t xml:space="preserve"> l’éolien :</w:t>
      </w:r>
    </w:p>
    <w:p w14:paraId="281651D2" w14:textId="77777777" w:rsidR="00C9307D" w:rsidRPr="004A3BA4" w:rsidRDefault="00C9307D" w:rsidP="00C9307D">
      <w:pPr>
        <w:pStyle w:val="Corpsdetexte"/>
        <w:numPr>
          <w:ilvl w:val="1"/>
          <w:numId w:val="2"/>
        </w:numPr>
        <w:suppressAutoHyphens w:val="0"/>
        <w:jc w:val="both"/>
        <w:rPr>
          <w:b w:val="0"/>
          <w:bCs w:val="0"/>
        </w:rPr>
      </w:pPr>
      <w:proofErr w:type="gramStart"/>
      <w:r w:rsidRPr="004A3BA4">
        <w:rPr>
          <w:b w:val="0"/>
          <w:bCs w:val="0"/>
        </w:rPr>
        <w:t>de</w:t>
      </w:r>
      <w:proofErr w:type="gramEnd"/>
      <w:r w:rsidRPr="004A3BA4">
        <w:rPr>
          <w:b w:val="0"/>
          <w:bCs w:val="0"/>
        </w:rPr>
        <w:t xml:space="preserve"> ne pas prévoir de zone d’accélération dédiée</w:t>
      </w:r>
    </w:p>
    <w:p w14:paraId="7B4D9B75" w14:textId="77777777" w:rsidR="00C9307D" w:rsidRPr="004A3BA4" w:rsidRDefault="00C9307D" w:rsidP="00C9307D">
      <w:pPr>
        <w:pStyle w:val="Corpsdetexte"/>
        <w:numPr>
          <w:ilvl w:val="0"/>
          <w:numId w:val="2"/>
        </w:numPr>
        <w:suppressAutoHyphens w:val="0"/>
        <w:jc w:val="both"/>
        <w:rPr>
          <w:b w:val="0"/>
          <w:bCs w:val="0"/>
        </w:rPr>
      </w:pPr>
      <w:proofErr w:type="gramStart"/>
      <w:r w:rsidRPr="004A3BA4">
        <w:rPr>
          <w:b w:val="0"/>
          <w:bCs w:val="0"/>
        </w:rPr>
        <w:t>pour</w:t>
      </w:r>
      <w:proofErr w:type="gramEnd"/>
      <w:r w:rsidRPr="004A3BA4">
        <w:rPr>
          <w:b w:val="0"/>
          <w:bCs w:val="0"/>
        </w:rPr>
        <w:t xml:space="preserve"> le solaire photovoltaïque </w:t>
      </w:r>
    </w:p>
    <w:p w14:paraId="6B51E438" w14:textId="77777777" w:rsidR="00C9307D" w:rsidRPr="00F66800" w:rsidRDefault="00C9307D" w:rsidP="00C9307D">
      <w:pPr>
        <w:pStyle w:val="Corpsdetexte"/>
        <w:numPr>
          <w:ilvl w:val="1"/>
          <w:numId w:val="2"/>
        </w:numPr>
        <w:suppressAutoHyphens w:val="0"/>
        <w:jc w:val="both"/>
        <w:rPr>
          <w:b w:val="0"/>
          <w:bCs w:val="0"/>
        </w:rPr>
      </w:pPr>
      <w:proofErr w:type="gramStart"/>
      <w:r w:rsidRPr="004A3BA4">
        <w:rPr>
          <w:b w:val="0"/>
          <w:bCs w:val="0"/>
        </w:rPr>
        <w:t>de</w:t>
      </w:r>
      <w:proofErr w:type="gramEnd"/>
      <w:r w:rsidRPr="004A3BA4">
        <w:rPr>
          <w:b w:val="0"/>
          <w:bCs w:val="0"/>
        </w:rPr>
        <w:t xml:space="preserve"> zoner l’ensemble des secteurs ouverts à l’urbanisation dans le projet de PLUi arrêté par la Communauté de Communes dans sa séance du 5 mars 2024, à savoir les zones </w:t>
      </w:r>
      <w:proofErr w:type="spellStart"/>
      <w:r w:rsidRPr="004A3BA4">
        <w:rPr>
          <w:b w:val="0"/>
          <w:bCs w:val="0"/>
        </w:rPr>
        <w:t>Nh</w:t>
      </w:r>
      <w:proofErr w:type="spellEnd"/>
      <w:r w:rsidRPr="004A3BA4">
        <w:rPr>
          <w:b w:val="0"/>
          <w:bCs w:val="0"/>
        </w:rPr>
        <w:t>, AU et U sauf les secteurs protégés pour des motifs d’ordre écologique ou paysager au titre de l’article L151-23 du code de l’urbanisme;</w:t>
      </w:r>
    </w:p>
    <w:p w14:paraId="3FAD16FB" w14:textId="77777777" w:rsidR="00C9307D" w:rsidRPr="004A3BA4" w:rsidRDefault="00C9307D" w:rsidP="00C9307D">
      <w:pPr>
        <w:pStyle w:val="Corpsdetexte"/>
        <w:numPr>
          <w:ilvl w:val="0"/>
          <w:numId w:val="2"/>
        </w:numPr>
        <w:suppressAutoHyphens w:val="0"/>
        <w:jc w:val="both"/>
        <w:rPr>
          <w:b w:val="0"/>
          <w:bCs w:val="0"/>
        </w:rPr>
      </w:pPr>
      <w:proofErr w:type="gramStart"/>
      <w:r w:rsidRPr="004A3BA4">
        <w:rPr>
          <w:b w:val="0"/>
          <w:bCs w:val="0"/>
        </w:rPr>
        <w:t>pour</w:t>
      </w:r>
      <w:proofErr w:type="gramEnd"/>
      <w:r w:rsidRPr="004A3BA4">
        <w:rPr>
          <w:b w:val="0"/>
          <w:bCs w:val="0"/>
        </w:rPr>
        <w:t xml:space="preserve"> la méthanisation :</w:t>
      </w:r>
    </w:p>
    <w:p w14:paraId="6E575E8B" w14:textId="77777777" w:rsidR="00C9307D" w:rsidRPr="004A3BA4" w:rsidRDefault="00C9307D" w:rsidP="00C9307D">
      <w:pPr>
        <w:pStyle w:val="Corpsdetexte"/>
        <w:numPr>
          <w:ilvl w:val="1"/>
          <w:numId w:val="2"/>
        </w:numPr>
        <w:suppressAutoHyphens w:val="0"/>
        <w:jc w:val="both"/>
        <w:rPr>
          <w:b w:val="0"/>
          <w:bCs w:val="0"/>
        </w:rPr>
      </w:pPr>
      <w:proofErr w:type="gramStart"/>
      <w:r w:rsidRPr="004A3BA4">
        <w:rPr>
          <w:b w:val="0"/>
          <w:bCs w:val="0"/>
        </w:rPr>
        <w:t>de</w:t>
      </w:r>
      <w:proofErr w:type="gramEnd"/>
      <w:r w:rsidRPr="004A3BA4">
        <w:rPr>
          <w:b w:val="0"/>
          <w:bCs w:val="0"/>
        </w:rPr>
        <w:t xml:space="preserve"> ne pas prévoir de zone d’accélération dédiée</w:t>
      </w:r>
    </w:p>
    <w:p w14:paraId="6E620B1F"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sz w:val="24"/>
          <w:szCs w:val="24"/>
          <w:lang w:eastAsia="fr-FR"/>
        </w:rPr>
      </w:pPr>
    </w:p>
    <w:p w14:paraId="42518E10" w14:textId="77777777" w:rsidR="00901EFB" w:rsidRPr="00901EFB" w:rsidRDefault="00901EFB" w:rsidP="0028794B">
      <w:pPr>
        <w:tabs>
          <w:tab w:val="left" w:pos="284"/>
          <w:tab w:val="left" w:pos="8931"/>
          <w:tab w:val="left" w:pos="9214"/>
        </w:tabs>
        <w:spacing w:after="0" w:line="240" w:lineRule="auto"/>
        <w:ind w:right="-1"/>
        <w:jc w:val="center"/>
        <w:rPr>
          <w:rFonts w:ascii="Times New Roman" w:eastAsia="Times New Roman" w:hAnsi="Times New Roman" w:cs="Times New Roman"/>
          <w:b/>
          <w:bCs/>
          <w:i/>
          <w:sz w:val="24"/>
          <w:szCs w:val="24"/>
          <w:u w:val="single"/>
          <w:lang w:eastAsia="fr-FR"/>
        </w:rPr>
      </w:pPr>
      <w:r w:rsidRPr="00901EFB">
        <w:rPr>
          <w:rFonts w:ascii="Times New Roman" w:eastAsia="Times New Roman" w:hAnsi="Times New Roman" w:cs="Times New Roman"/>
          <w:b/>
          <w:bCs/>
          <w:i/>
          <w:sz w:val="24"/>
          <w:szCs w:val="24"/>
          <w:u w:val="single"/>
          <w:lang w:eastAsia="fr-FR"/>
        </w:rPr>
        <w:t>Délibération N° 26112024-8</w:t>
      </w:r>
    </w:p>
    <w:p w14:paraId="27DBEBDD" w14:textId="77777777" w:rsidR="00D567B3" w:rsidRPr="00901EFB" w:rsidRDefault="00D567B3" w:rsidP="00D567B3">
      <w:pPr>
        <w:tabs>
          <w:tab w:val="left" w:pos="284"/>
          <w:tab w:val="left" w:pos="8931"/>
          <w:tab w:val="left" w:pos="9214"/>
        </w:tabs>
        <w:spacing w:after="0" w:line="240" w:lineRule="auto"/>
        <w:ind w:right="-1"/>
        <w:jc w:val="both"/>
        <w:rPr>
          <w:rFonts w:ascii="Times New Roman" w:eastAsia="Times New Roman" w:hAnsi="Times New Roman" w:cs="Times New Roman"/>
          <w:b/>
          <w:bCs/>
          <w:i/>
          <w:sz w:val="24"/>
          <w:szCs w:val="24"/>
          <w:u w:val="single"/>
          <w:lang w:eastAsia="fr-FR"/>
        </w:rPr>
      </w:pPr>
    </w:p>
    <w:p w14:paraId="3AF44CEF" w14:textId="3CB16907" w:rsidR="00D567B3" w:rsidRPr="00901EFB" w:rsidRDefault="00D567B3" w:rsidP="00D567B3">
      <w:pPr>
        <w:tabs>
          <w:tab w:val="left" w:pos="284"/>
          <w:tab w:val="left" w:pos="8931"/>
          <w:tab w:val="left" w:pos="9214"/>
        </w:tabs>
        <w:spacing w:after="0" w:line="240" w:lineRule="auto"/>
        <w:ind w:right="-1"/>
        <w:jc w:val="both"/>
        <w:rPr>
          <w:rFonts w:ascii="Times New Roman" w:eastAsia="Times New Roman" w:hAnsi="Times New Roman" w:cs="Times New Roman"/>
          <w:b/>
          <w:sz w:val="24"/>
          <w:szCs w:val="24"/>
          <w:lang w:eastAsia="fr-FR"/>
        </w:rPr>
      </w:pPr>
      <w:r w:rsidRPr="00901EFB">
        <w:rPr>
          <w:rFonts w:ascii="Times New Roman" w:eastAsia="Times New Roman" w:hAnsi="Times New Roman" w:cs="Times New Roman"/>
          <w:b/>
          <w:sz w:val="24"/>
          <w:szCs w:val="24"/>
          <w:u w:val="single"/>
          <w:lang w:eastAsia="fr-FR"/>
        </w:rPr>
        <w:t>OBJET</w:t>
      </w:r>
      <w:r w:rsidRPr="00901EFB">
        <w:rPr>
          <w:rFonts w:ascii="Times New Roman" w:eastAsia="Times New Roman" w:hAnsi="Times New Roman" w:cs="Times New Roman"/>
          <w:b/>
          <w:sz w:val="24"/>
          <w:szCs w:val="24"/>
          <w:lang w:eastAsia="fr-FR"/>
        </w:rPr>
        <w:t xml:space="preserve"> : </w:t>
      </w:r>
      <w:r w:rsidRPr="00901EFB">
        <w:rPr>
          <w:rFonts w:ascii="Times New Roman" w:eastAsia="Times New Roman" w:hAnsi="Times New Roman" w:cs="Times New Roman"/>
          <w:b/>
          <w:bCs/>
          <w:sz w:val="24"/>
          <w:szCs w:val="24"/>
          <w:lang w:eastAsia="fr-FR"/>
        </w:rPr>
        <w:t>Dotation des bibli</w:t>
      </w:r>
      <w:r w:rsidR="005A7BA8">
        <w:rPr>
          <w:rFonts w:ascii="Times New Roman" w:eastAsia="Times New Roman" w:hAnsi="Times New Roman" w:cs="Times New Roman"/>
          <w:b/>
          <w:bCs/>
          <w:sz w:val="24"/>
          <w:szCs w:val="24"/>
          <w:lang w:eastAsia="fr-FR"/>
        </w:rPr>
        <w:t>othèques de Conques-en-Rouergue</w:t>
      </w:r>
    </w:p>
    <w:p w14:paraId="4DC3C192" w14:textId="77777777"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b/>
          <w:bCs/>
          <w:i/>
          <w:sz w:val="24"/>
          <w:szCs w:val="24"/>
          <w:u w:val="single"/>
          <w:lang w:eastAsia="fr-FR"/>
        </w:rPr>
      </w:pPr>
    </w:p>
    <w:p w14:paraId="1A0347AB" w14:textId="643AF814"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iCs/>
          <w:sz w:val="24"/>
          <w:szCs w:val="24"/>
          <w:lang w:eastAsia="fr-FR"/>
        </w:rPr>
      </w:pPr>
      <w:r w:rsidRPr="00901EFB">
        <w:rPr>
          <w:rFonts w:ascii="Times New Roman" w:eastAsia="Times New Roman" w:hAnsi="Times New Roman" w:cs="Times New Roman"/>
          <w:iCs/>
          <w:sz w:val="24"/>
          <w:szCs w:val="24"/>
          <w:lang w:eastAsia="fr-FR"/>
        </w:rPr>
        <w:t>Les bibliothèques de chaque commune déléguée ont leurs propres jours d’ouverture. Les jours seront mis en ligne sur le site de la commune. Mme PINQUIE s’interroge sur le logiciel informatique dont l’utilisation est détaillée par Mme SOLIGNAC. Avec des logiciels communs, les usagers ser</w:t>
      </w:r>
      <w:r w:rsidR="00537968">
        <w:rPr>
          <w:rFonts w:ascii="Times New Roman" w:eastAsia="Times New Roman" w:hAnsi="Times New Roman" w:cs="Times New Roman"/>
          <w:iCs/>
          <w:sz w:val="24"/>
          <w:szCs w:val="24"/>
          <w:lang w:eastAsia="fr-FR"/>
        </w:rPr>
        <w:t>o</w:t>
      </w:r>
      <w:r w:rsidR="005A7BA8">
        <w:rPr>
          <w:rFonts w:ascii="Times New Roman" w:eastAsia="Times New Roman" w:hAnsi="Times New Roman" w:cs="Times New Roman"/>
          <w:iCs/>
          <w:sz w:val="24"/>
          <w:szCs w:val="24"/>
          <w:lang w:eastAsia="fr-FR"/>
        </w:rPr>
        <w:t xml:space="preserve">nt reconnus quelles que </w:t>
      </w:r>
      <w:r w:rsidRPr="00901EFB">
        <w:rPr>
          <w:rFonts w:ascii="Times New Roman" w:eastAsia="Times New Roman" w:hAnsi="Times New Roman" w:cs="Times New Roman"/>
          <w:iCs/>
          <w:sz w:val="24"/>
          <w:szCs w:val="24"/>
          <w:lang w:eastAsia="fr-FR"/>
        </w:rPr>
        <w:t xml:space="preserve">soient les bibliothèques de retour. </w:t>
      </w:r>
    </w:p>
    <w:p w14:paraId="2C7E3946" w14:textId="706C49F9" w:rsidR="00901EFB" w:rsidRPr="00901EFB" w:rsidRDefault="00901EFB" w:rsidP="00901EFB">
      <w:pPr>
        <w:tabs>
          <w:tab w:val="left" w:pos="284"/>
          <w:tab w:val="left" w:pos="8931"/>
          <w:tab w:val="left" w:pos="9214"/>
        </w:tabs>
        <w:spacing w:after="0" w:line="240" w:lineRule="auto"/>
        <w:ind w:right="-1"/>
        <w:jc w:val="both"/>
        <w:rPr>
          <w:rFonts w:ascii="Times New Roman" w:eastAsia="Times New Roman" w:hAnsi="Times New Roman" w:cs="Times New Roman"/>
          <w:i/>
          <w:sz w:val="24"/>
          <w:szCs w:val="24"/>
          <w:lang w:eastAsia="fr-FR"/>
        </w:rPr>
      </w:pPr>
      <w:r w:rsidRPr="00901EFB">
        <w:rPr>
          <w:rFonts w:ascii="Times New Roman" w:eastAsia="Times New Roman" w:hAnsi="Times New Roman" w:cs="Times New Roman"/>
          <w:iCs/>
          <w:sz w:val="24"/>
          <w:szCs w:val="24"/>
          <w:lang w:eastAsia="fr-FR"/>
        </w:rPr>
        <w:t>Après en avoir délibéré, le conseil municipal, à l’unanimité</w:t>
      </w:r>
      <w:r w:rsidR="000F0B60">
        <w:rPr>
          <w:rFonts w:ascii="Times New Roman" w:eastAsia="Times New Roman" w:hAnsi="Times New Roman" w:cs="Times New Roman"/>
          <w:iCs/>
          <w:sz w:val="24"/>
          <w:szCs w:val="24"/>
          <w:lang w:eastAsia="fr-FR"/>
        </w:rPr>
        <w:t>,</w:t>
      </w:r>
      <w:r w:rsidR="00D36DE8" w:rsidRPr="00D36DE8">
        <w:rPr>
          <w:rFonts w:ascii="Times New Roman" w:eastAsia="Times New Roman" w:hAnsi="Times New Roman" w:cs="Times New Roman"/>
          <w:iCs/>
          <w:sz w:val="24"/>
          <w:szCs w:val="24"/>
          <w:lang w:eastAsia="fr-FR"/>
        </w:rPr>
        <w:t xml:space="preserve"> décide</w:t>
      </w:r>
      <w:r w:rsidR="00D36DE8">
        <w:rPr>
          <w:rFonts w:ascii="Times New Roman" w:eastAsia="Times New Roman" w:hAnsi="Times New Roman" w:cs="Times New Roman"/>
          <w:i/>
          <w:sz w:val="24"/>
          <w:szCs w:val="24"/>
          <w:lang w:eastAsia="fr-FR"/>
        </w:rPr>
        <w:t xml:space="preserve"> </w:t>
      </w:r>
      <w:r w:rsidRPr="00901EFB">
        <w:rPr>
          <w:rFonts w:ascii="Times New Roman" w:eastAsia="Times New Roman" w:hAnsi="Times New Roman" w:cs="Times New Roman"/>
          <w:bCs/>
          <w:sz w:val="24"/>
          <w:szCs w:val="24"/>
          <w:lang w:eastAsia="fr-FR"/>
        </w:rPr>
        <w:t>de voter un budget de 2€ par habitant</w:t>
      </w:r>
      <w:r w:rsidR="000F0B60">
        <w:rPr>
          <w:rFonts w:ascii="Times New Roman" w:eastAsia="Times New Roman" w:hAnsi="Times New Roman" w:cs="Times New Roman"/>
          <w:bCs/>
          <w:sz w:val="24"/>
          <w:szCs w:val="24"/>
          <w:lang w:eastAsia="fr-FR"/>
        </w:rPr>
        <w:t>,</w:t>
      </w:r>
      <w:r w:rsidRPr="00901EFB">
        <w:rPr>
          <w:rFonts w:ascii="Times New Roman" w:eastAsia="Times New Roman" w:hAnsi="Times New Roman" w:cs="Times New Roman"/>
          <w:bCs/>
          <w:sz w:val="24"/>
          <w:szCs w:val="24"/>
          <w:lang w:eastAsia="fr-FR"/>
        </w:rPr>
        <w:t xml:space="preserve"> consacré à l’acquisition d’ouvrages qui seront répartis dans les quatre espaces de lecture publique. La somme pour 2025, sur la base de 1</w:t>
      </w:r>
      <w:r w:rsidR="000F0B60">
        <w:rPr>
          <w:rFonts w:ascii="Times New Roman" w:eastAsia="Times New Roman" w:hAnsi="Times New Roman" w:cs="Times New Roman"/>
          <w:bCs/>
          <w:sz w:val="24"/>
          <w:szCs w:val="24"/>
          <w:lang w:eastAsia="fr-FR"/>
        </w:rPr>
        <w:t xml:space="preserve"> </w:t>
      </w:r>
      <w:r w:rsidRPr="00901EFB">
        <w:rPr>
          <w:rFonts w:ascii="Times New Roman" w:eastAsia="Times New Roman" w:hAnsi="Times New Roman" w:cs="Times New Roman"/>
          <w:bCs/>
          <w:sz w:val="24"/>
          <w:szCs w:val="24"/>
          <w:lang w:eastAsia="fr-FR"/>
        </w:rPr>
        <w:t xml:space="preserve">640 habitants, sera inscrite au budget 2025 au compte 6068. </w:t>
      </w:r>
    </w:p>
    <w:p w14:paraId="69448861" w14:textId="77777777" w:rsidR="009B7B1B" w:rsidRPr="009B7B1B" w:rsidRDefault="009B7B1B" w:rsidP="009B7B1B">
      <w:pPr>
        <w:tabs>
          <w:tab w:val="left" w:pos="284"/>
          <w:tab w:val="left" w:pos="8931"/>
          <w:tab w:val="left" w:pos="9214"/>
        </w:tabs>
        <w:spacing w:after="0" w:line="240" w:lineRule="auto"/>
        <w:ind w:right="-1"/>
        <w:jc w:val="both"/>
        <w:rPr>
          <w:rFonts w:ascii="Times New Roman" w:eastAsia="Times New Roman" w:hAnsi="Times New Roman" w:cs="Times New Roman"/>
          <w:bCs/>
          <w:sz w:val="24"/>
          <w:szCs w:val="24"/>
          <w:lang w:eastAsia="fr-FR"/>
        </w:rPr>
      </w:pPr>
    </w:p>
    <w:p w14:paraId="4A6F042C" w14:textId="055EBEE3" w:rsidR="00391D6F" w:rsidRPr="002B6F3C" w:rsidRDefault="00391D6F" w:rsidP="00825D52">
      <w:pPr>
        <w:jc w:val="both"/>
        <w:rPr>
          <w:rFonts w:ascii="Times New Roman" w:hAnsi="Times New Roman" w:cs="Times New Roman"/>
          <w:i/>
          <w:iCs/>
          <w:sz w:val="24"/>
          <w:szCs w:val="24"/>
        </w:rPr>
      </w:pPr>
      <w:r w:rsidRPr="002B6F3C">
        <w:rPr>
          <w:rFonts w:ascii="Times New Roman" w:hAnsi="Times New Roman" w:cs="Times New Roman"/>
          <w:i/>
          <w:iCs/>
          <w:sz w:val="24"/>
          <w:szCs w:val="24"/>
        </w:rPr>
        <w:t xml:space="preserve">La séance est levée </w:t>
      </w:r>
      <w:r w:rsidR="005625C7" w:rsidRPr="002B6F3C">
        <w:rPr>
          <w:rFonts w:ascii="Times New Roman" w:hAnsi="Times New Roman" w:cs="Times New Roman"/>
          <w:i/>
          <w:iCs/>
          <w:sz w:val="24"/>
          <w:szCs w:val="24"/>
        </w:rPr>
        <w:t xml:space="preserve">à </w:t>
      </w:r>
      <w:r w:rsidRPr="002B6F3C">
        <w:rPr>
          <w:rFonts w:ascii="Times New Roman" w:hAnsi="Times New Roman" w:cs="Times New Roman"/>
          <w:i/>
          <w:iCs/>
          <w:sz w:val="24"/>
          <w:szCs w:val="24"/>
        </w:rPr>
        <w:t>2</w:t>
      </w:r>
      <w:r w:rsidR="00642A43">
        <w:rPr>
          <w:rFonts w:ascii="Times New Roman" w:hAnsi="Times New Roman" w:cs="Times New Roman"/>
          <w:i/>
          <w:iCs/>
          <w:sz w:val="24"/>
          <w:szCs w:val="24"/>
        </w:rPr>
        <w:t>3</w:t>
      </w:r>
      <w:r w:rsidRPr="002B6F3C">
        <w:rPr>
          <w:rFonts w:ascii="Times New Roman" w:hAnsi="Times New Roman" w:cs="Times New Roman"/>
          <w:i/>
          <w:iCs/>
          <w:sz w:val="24"/>
          <w:szCs w:val="24"/>
        </w:rPr>
        <w:t>h</w:t>
      </w:r>
      <w:r w:rsidR="00642A43">
        <w:rPr>
          <w:rFonts w:ascii="Times New Roman" w:hAnsi="Times New Roman" w:cs="Times New Roman"/>
          <w:i/>
          <w:iCs/>
          <w:sz w:val="24"/>
          <w:szCs w:val="24"/>
        </w:rPr>
        <w:t>25</w:t>
      </w:r>
      <w:r w:rsidR="000F0B60">
        <w:rPr>
          <w:rFonts w:ascii="Times New Roman" w:hAnsi="Times New Roman" w:cs="Times New Roman"/>
          <w:i/>
          <w:iCs/>
          <w:sz w:val="24"/>
          <w:szCs w:val="24"/>
        </w:rPr>
        <w:t>,</w:t>
      </w:r>
      <w:r w:rsidRPr="002B6F3C">
        <w:rPr>
          <w:rFonts w:ascii="Times New Roman" w:hAnsi="Times New Roman" w:cs="Times New Roman"/>
          <w:i/>
          <w:iCs/>
          <w:sz w:val="24"/>
          <w:szCs w:val="24"/>
        </w:rPr>
        <w:t xml:space="preserve"> </w:t>
      </w:r>
      <w:proofErr w:type="gramStart"/>
      <w:r w:rsidRPr="002B6F3C">
        <w:rPr>
          <w:rFonts w:ascii="Times New Roman" w:hAnsi="Times New Roman" w:cs="Times New Roman"/>
          <w:i/>
          <w:iCs/>
          <w:sz w:val="24"/>
          <w:szCs w:val="24"/>
        </w:rPr>
        <w:t>suite à</w:t>
      </w:r>
      <w:proofErr w:type="gramEnd"/>
      <w:r w:rsidRPr="002B6F3C">
        <w:rPr>
          <w:rFonts w:ascii="Times New Roman" w:hAnsi="Times New Roman" w:cs="Times New Roman"/>
          <w:i/>
          <w:iCs/>
          <w:sz w:val="24"/>
          <w:szCs w:val="24"/>
        </w:rPr>
        <w:t xml:space="preserve"> l’épuisement de l’ordre du jour.</w:t>
      </w:r>
    </w:p>
    <w:p w14:paraId="1206ED69" w14:textId="77777777" w:rsidR="00F52401" w:rsidRPr="00631422" w:rsidRDefault="00F52401" w:rsidP="00825D52">
      <w:pPr>
        <w:tabs>
          <w:tab w:val="left" w:pos="1148"/>
          <w:tab w:val="left" w:pos="2430"/>
          <w:tab w:val="left" w:pos="9072"/>
        </w:tabs>
        <w:spacing w:after="0" w:line="240" w:lineRule="auto"/>
        <w:ind w:right="-142"/>
        <w:jc w:val="both"/>
        <w:rPr>
          <w:rFonts w:ascii="Times New Roman" w:hAnsi="Times New Roman" w:cs="Times New Roman"/>
          <w:sz w:val="28"/>
          <w:szCs w:val="28"/>
        </w:rPr>
      </w:pPr>
    </w:p>
    <w:sectPr w:rsidR="00F52401" w:rsidRPr="00631422" w:rsidSect="008B3D97">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55206"/>
    <w:multiLevelType w:val="multilevel"/>
    <w:tmpl w:val="FC6445DC"/>
    <w:lvl w:ilvl="0">
      <w:start w:val="1"/>
      <w:numFmt w:val="bullet"/>
      <w:lvlText w:val="-"/>
      <w:lvlJc w:val="left"/>
      <w:pPr>
        <w:ind w:left="250" w:hanging="135"/>
      </w:pPr>
      <w:rPr>
        <w:rFonts w:ascii="Arial" w:hAnsi="Arial" w:cs="Arial" w:hint="default"/>
        <w:b w:val="0"/>
        <w:bCs/>
        <w:i w:val="0"/>
        <w:iCs w:val="0"/>
        <w:spacing w:val="0"/>
        <w:w w:val="100"/>
        <w:sz w:val="22"/>
        <w:szCs w:val="22"/>
        <w:lang w:val="fr-FR" w:eastAsia="en-US" w:bidi="ar-SA"/>
      </w:rPr>
    </w:lvl>
    <w:lvl w:ilvl="1">
      <w:start w:val="1"/>
      <w:numFmt w:val="bullet"/>
      <w:lvlText w:val="-"/>
      <w:lvlJc w:val="left"/>
      <w:pPr>
        <w:ind w:left="960" w:hanging="135"/>
      </w:pPr>
      <w:rPr>
        <w:rFonts w:ascii="Arial MT" w:hAnsi="Arial MT" w:cs="Arial MT" w:hint="default"/>
        <w:b w:val="0"/>
        <w:bCs w:val="0"/>
        <w:i w:val="0"/>
        <w:iCs w:val="0"/>
        <w:spacing w:val="0"/>
        <w:w w:val="100"/>
        <w:sz w:val="22"/>
        <w:szCs w:val="22"/>
        <w:lang w:val="fr-FR" w:eastAsia="en-US" w:bidi="ar-SA"/>
      </w:rPr>
    </w:lvl>
    <w:lvl w:ilvl="2">
      <w:start w:val="1"/>
      <w:numFmt w:val="bullet"/>
      <w:lvlText w:val=""/>
      <w:lvlJc w:val="left"/>
      <w:pPr>
        <w:ind w:left="1949" w:hanging="135"/>
      </w:pPr>
      <w:rPr>
        <w:rFonts w:ascii="Symbol" w:hAnsi="Symbol" w:cs="Symbol" w:hint="default"/>
        <w:lang w:val="fr-FR" w:eastAsia="en-US" w:bidi="ar-SA"/>
      </w:rPr>
    </w:lvl>
    <w:lvl w:ilvl="3">
      <w:start w:val="1"/>
      <w:numFmt w:val="bullet"/>
      <w:lvlText w:val=""/>
      <w:lvlJc w:val="left"/>
      <w:pPr>
        <w:ind w:left="2939" w:hanging="135"/>
      </w:pPr>
      <w:rPr>
        <w:rFonts w:ascii="Symbol" w:hAnsi="Symbol" w:cs="Symbol" w:hint="default"/>
        <w:lang w:val="fr-FR" w:eastAsia="en-US" w:bidi="ar-SA"/>
      </w:rPr>
    </w:lvl>
    <w:lvl w:ilvl="4">
      <w:start w:val="1"/>
      <w:numFmt w:val="bullet"/>
      <w:lvlText w:val=""/>
      <w:lvlJc w:val="left"/>
      <w:pPr>
        <w:ind w:left="3928" w:hanging="135"/>
      </w:pPr>
      <w:rPr>
        <w:rFonts w:ascii="Symbol" w:hAnsi="Symbol" w:cs="Symbol" w:hint="default"/>
        <w:lang w:val="fr-FR" w:eastAsia="en-US" w:bidi="ar-SA"/>
      </w:rPr>
    </w:lvl>
    <w:lvl w:ilvl="5">
      <w:start w:val="1"/>
      <w:numFmt w:val="bullet"/>
      <w:lvlText w:val=""/>
      <w:lvlJc w:val="left"/>
      <w:pPr>
        <w:ind w:left="4918" w:hanging="135"/>
      </w:pPr>
      <w:rPr>
        <w:rFonts w:ascii="Symbol" w:hAnsi="Symbol" w:cs="Symbol" w:hint="default"/>
        <w:lang w:val="fr-FR" w:eastAsia="en-US" w:bidi="ar-SA"/>
      </w:rPr>
    </w:lvl>
    <w:lvl w:ilvl="6">
      <w:start w:val="1"/>
      <w:numFmt w:val="bullet"/>
      <w:lvlText w:val=""/>
      <w:lvlJc w:val="left"/>
      <w:pPr>
        <w:ind w:left="5908" w:hanging="135"/>
      </w:pPr>
      <w:rPr>
        <w:rFonts w:ascii="Symbol" w:hAnsi="Symbol" w:cs="Symbol" w:hint="default"/>
        <w:lang w:val="fr-FR" w:eastAsia="en-US" w:bidi="ar-SA"/>
      </w:rPr>
    </w:lvl>
    <w:lvl w:ilvl="7">
      <w:start w:val="1"/>
      <w:numFmt w:val="bullet"/>
      <w:lvlText w:val=""/>
      <w:lvlJc w:val="left"/>
      <w:pPr>
        <w:ind w:left="6897" w:hanging="135"/>
      </w:pPr>
      <w:rPr>
        <w:rFonts w:ascii="Symbol" w:hAnsi="Symbol" w:cs="Symbol" w:hint="default"/>
        <w:lang w:val="fr-FR" w:eastAsia="en-US" w:bidi="ar-SA"/>
      </w:rPr>
    </w:lvl>
    <w:lvl w:ilvl="8">
      <w:start w:val="1"/>
      <w:numFmt w:val="bullet"/>
      <w:lvlText w:val=""/>
      <w:lvlJc w:val="left"/>
      <w:pPr>
        <w:ind w:left="7887" w:hanging="135"/>
      </w:pPr>
      <w:rPr>
        <w:rFonts w:ascii="Symbol" w:hAnsi="Symbol" w:cs="Symbol" w:hint="default"/>
        <w:lang w:val="fr-FR" w:eastAsia="en-US" w:bidi="ar-SA"/>
      </w:rPr>
    </w:lvl>
  </w:abstractNum>
  <w:abstractNum w:abstractNumId="1" w15:restartNumberingAfterBreak="0">
    <w:nsid w:val="7FEE25D6"/>
    <w:multiLevelType w:val="hybridMultilevel"/>
    <w:tmpl w:val="A8962D7E"/>
    <w:lvl w:ilvl="0" w:tplc="AD40FCD8">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16cid:durableId="394551951">
    <w:abstractNumId w:val="1"/>
  </w:num>
  <w:num w:numId="2" w16cid:durableId="186720830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A1B"/>
    <w:rsid w:val="00005DF9"/>
    <w:rsid w:val="00014DD0"/>
    <w:rsid w:val="000178DA"/>
    <w:rsid w:val="00017EB8"/>
    <w:rsid w:val="00020AB8"/>
    <w:rsid w:val="0002146D"/>
    <w:rsid w:val="00030450"/>
    <w:rsid w:val="00030B52"/>
    <w:rsid w:val="00037656"/>
    <w:rsid w:val="000437BC"/>
    <w:rsid w:val="0004708C"/>
    <w:rsid w:val="00057B10"/>
    <w:rsid w:val="00061129"/>
    <w:rsid w:val="0006369C"/>
    <w:rsid w:val="0007281F"/>
    <w:rsid w:val="000734B7"/>
    <w:rsid w:val="00075162"/>
    <w:rsid w:val="000840F9"/>
    <w:rsid w:val="00084D70"/>
    <w:rsid w:val="0009282F"/>
    <w:rsid w:val="00093692"/>
    <w:rsid w:val="00094CBE"/>
    <w:rsid w:val="000962AE"/>
    <w:rsid w:val="00097A1D"/>
    <w:rsid w:val="00097FFC"/>
    <w:rsid w:val="000A7D86"/>
    <w:rsid w:val="000B3CB0"/>
    <w:rsid w:val="000C1F4B"/>
    <w:rsid w:val="000C3A2C"/>
    <w:rsid w:val="000C77A1"/>
    <w:rsid w:val="000C7D1A"/>
    <w:rsid w:val="000D3D4A"/>
    <w:rsid w:val="000E1150"/>
    <w:rsid w:val="000E52ED"/>
    <w:rsid w:val="000E70BA"/>
    <w:rsid w:val="000F0B60"/>
    <w:rsid w:val="000F2ACB"/>
    <w:rsid w:val="000F422B"/>
    <w:rsid w:val="001000CE"/>
    <w:rsid w:val="00103506"/>
    <w:rsid w:val="00110436"/>
    <w:rsid w:val="00110B66"/>
    <w:rsid w:val="00116CCF"/>
    <w:rsid w:val="00122BF7"/>
    <w:rsid w:val="00125D67"/>
    <w:rsid w:val="00126482"/>
    <w:rsid w:val="0012731D"/>
    <w:rsid w:val="001277E1"/>
    <w:rsid w:val="00130573"/>
    <w:rsid w:val="001356F1"/>
    <w:rsid w:val="001416E8"/>
    <w:rsid w:val="00164328"/>
    <w:rsid w:val="00165031"/>
    <w:rsid w:val="001651A2"/>
    <w:rsid w:val="001703EB"/>
    <w:rsid w:val="00174389"/>
    <w:rsid w:val="00174F68"/>
    <w:rsid w:val="001800AD"/>
    <w:rsid w:val="0018233E"/>
    <w:rsid w:val="00184102"/>
    <w:rsid w:val="00184509"/>
    <w:rsid w:val="00184EC1"/>
    <w:rsid w:val="0018662B"/>
    <w:rsid w:val="00186FF7"/>
    <w:rsid w:val="00190B32"/>
    <w:rsid w:val="0019231F"/>
    <w:rsid w:val="00192A79"/>
    <w:rsid w:val="00196E80"/>
    <w:rsid w:val="0019704B"/>
    <w:rsid w:val="001A3B27"/>
    <w:rsid w:val="001A3CC1"/>
    <w:rsid w:val="001A7B83"/>
    <w:rsid w:val="001B1B82"/>
    <w:rsid w:val="001B4A93"/>
    <w:rsid w:val="001B5FDD"/>
    <w:rsid w:val="001C61CC"/>
    <w:rsid w:val="001C7C91"/>
    <w:rsid w:val="001D1B1E"/>
    <w:rsid w:val="001D1F85"/>
    <w:rsid w:val="001D754E"/>
    <w:rsid w:val="001E0769"/>
    <w:rsid w:val="001E1D4D"/>
    <w:rsid w:val="001E2128"/>
    <w:rsid w:val="001E5058"/>
    <w:rsid w:val="001E6566"/>
    <w:rsid w:val="001E7547"/>
    <w:rsid w:val="001F0D65"/>
    <w:rsid w:val="001F123C"/>
    <w:rsid w:val="001F5114"/>
    <w:rsid w:val="002005EE"/>
    <w:rsid w:val="00203102"/>
    <w:rsid w:val="00210070"/>
    <w:rsid w:val="002128C4"/>
    <w:rsid w:val="00221205"/>
    <w:rsid w:val="00221756"/>
    <w:rsid w:val="002238B4"/>
    <w:rsid w:val="00225A6B"/>
    <w:rsid w:val="00225DFE"/>
    <w:rsid w:val="00231CF3"/>
    <w:rsid w:val="0023598D"/>
    <w:rsid w:val="002418EC"/>
    <w:rsid w:val="00244381"/>
    <w:rsid w:val="00244C1E"/>
    <w:rsid w:val="00246262"/>
    <w:rsid w:val="00246735"/>
    <w:rsid w:val="00246B20"/>
    <w:rsid w:val="00246CF7"/>
    <w:rsid w:val="00254DE3"/>
    <w:rsid w:val="00256783"/>
    <w:rsid w:val="00261E94"/>
    <w:rsid w:val="00263A59"/>
    <w:rsid w:val="00270A57"/>
    <w:rsid w:val="0027552F"/>
    <w:rsid w:val="002832BE"/>
    <w:rsid w:val="0028458B"/>
    <w:rsid w:val="00284DDA"/>
    <w:rsid w:val="0028794B"/>
    <w:rsid w:val="00290D00"/>
    <w:rsid w:val="0029225A"/>
    <w:rsid w:val="0029539A"/>
    <w:rsid w:val="00295B1E"/>
    <w:rsid w:val="002A1951"/>
    <w:rsid w:val="002A5B7A"/>
    <w:rsid w:val="002B09B1"/>
    <w:rsid w:val="002B262A"/>
    <w:rsid w:val="002B3A2A"/>
    <w:rsid w:val="002B6F3C"/>
    <w:rsid w:val="002D4F05"/>
    <w:rsid w:val="002D50C6"/>
    <w:rsid w:val="002D59A5"/>
    <w:rsid w:val="002D5EEA"/>
    <w:rsid w:val="002D79F1"/>
    <w:rsid w:val="002F2B26"/>
    <w:rsid w:val="0030017D"/>
    <w:rsid w:val="003055D8"/>
    <w:rsid w:val="00306A10"/>
    <w:rsid w:val="003127B7"/>
    <w:rsid w:val="00313D81"/>
    <w:rsid w:val="00316AA9"/>
    <w:rsid w:val="00326CEA"/>
    <w:rsid w:val="00334083"/>
    <w:rsid w:val="00337CC8"/>
    <w:rsid w:val="00341952"/>
    <w:rsid w:val="0034305B"/>
    <w:rsid w:val="00343E1A"/>
    <w:rsid w:val="00345F29"/>
    <w:rsid w:val="00346554"/>
    <w:rsid w:val="00347A17"/>
    <w:rsid w:val="0035112E"/>
    <w:rsid w:val="00352071"/>
    <w:rsid w:val="0035429C"/>
    <w:rsid w:val="00360711"/>
    <w:rsid w:val="00364073"/>
    <w:rsid w:val="00371390"/>
    <w:rsid w:val="0037481B"/>
    <w:rsid w:val="00383EDB"/>
    <w:rsid w:val="00386CDF"/>
    <w:rsid w:val="00387BDC"/>
    <w:rsid w:val="0039111D"/>
    <w:rsid w:val="00391D6F"/>
    <w:rsid w:val="003A7B72"/>
    <w:rsid w:val="003B0739"/>
    <w:rsid w:val="003B0AA4"/>
    <w:rsid w:val="003B69ED"/>
    <w:rsid w:val="003B6AA1"/>
    <w:rsid w:val="003C4C10"/>
    <w:rsid w:val="003C6C65"/>
    <w:rsid w:val="003C779B"/>
    <w:rsid w:val="003D0871"/>
    <w:rsid w:val="003D281F"/>
    <w:rsid w:val="003D3D7B"/>
    <w:rsid w:val="003D65CB"/>
    <w:rsid w:val="003E49B6"/>
    <w:rsid w:val="003E4FEA"/>
    <w:rsid w:val="003F347F"/>
    <w:rsid w:val="003F6BB2"/>
    <w:rsid w:val="00404EC2"/>
    <w:rsid w:val="0041386A"/>
    <w:rsid w:val="00415409"/>
    <w:rsid w:val="004155FF"/>
    <w:rsid w:val="004175A2"/>
    <w:rsid w:val="00425BF3"/>
    <w:rsid w:val="00425F5A"/>
    <w:rsid w:val="004327B0"/>
    <w:rsid w:val="00435C49"/>
    <w:rsid w:val="004409E7"/>
    <w:rsid w:val="00443593"/>
    <w:rsid w:val="00443AF3"/>
    <w:rsid w:val="004474A2"/>
    <w:rsid w:val="00454CE9"/>
    <w:rsid w:val="00455A76"/>
    <w:rsid w:val="00466AA6"/>
    <w:rsid w:val="00473958"/>
    <w:rsid w:val="00480311"/>
    <w:rsid w:val="0048167F"/>
    <w:rsid w:val="00481F8D"/>
    <w:rsid w:val="00482837"/>
    <w:rsid w:val="00484D5C"/>
    <w:rsid w:val="00485EAB"/>
    <w:rsid w:val="00487E84"/>
    <w:rsid w:val="00490289"/>
    <w:rsid w:val="004913BA"/>
    <w:rsid w:val="00491823"/>
    <w:rsid w:val="004926D2"/>
    <w:rsid w:val="00493884"/>
    <w:rsid w:val="0049757F"/>
    <w:rsid w:val="004A6277"/>
    <w:rsid w:val="004B3BE0"/>
    <w:rsid w:val="004C2D65"/>
    <w:rsid w:val="004C68A9"/>
    <w:rsid w:val="004C6F31"/>
    <w:rsid w:val="004D0C84"/>
    <w:rsid w:val="004D31F2"/>
    <w:rsid w:val="004D3FC2"/>
    <w:rsid w:val="004D7AE1"/>
    <w:rsid w:val="004E151C"/>
    <w:rsid w:val="004E2758"/>
    <w:rsid w:val="004E6055"/>
    <w:rsid w:val="004F540E"/>
    <w:rsid w:val="004F6687"/>
    <w:rsid w:val="004F7019"/>
    <w:rsid w:val="00505F3F"/>
    <w:rsid w:val="00506125"/>
    <w:rsid w:val="00507D88"/>
    <w:rsid w:val="00511227"/>
    <w:rsid w:val="005113D8"/>
    <w:rsid w:val="00521F61"/>
    <w:rsid w:val="005254D2"/>
    <w:rsid w:val="00537968"/>
    <w:rsid w:val="00537BD6"/>
    <w:rsid w:val="00540CB2"/>
    <w:rsid w:val="00541C9A"/>
    <w:rsid w:val="00546EEE"/>
    <w:rsid w:val="0055466F"/>
    <w:rsid w:val="00554A49"/>
    <w:rsid w:val="00554E0D"/>
    <w:rsid w:val="00561C6B"/>
    <w:rsid w:val="005625C7"/>
    <w:rsid w:val="005724EA"/>
    <w:rsid w:val="0057350B"/>
    <w:rsid w:val="00573ECE"/>
    <w:rsid w:val="0057457F"/>
    <w:rsid w:val="00586FE9"/>
    <w:rsid w:val="005902F9"/>
    <w:rsid w:val="005A5D25"/>
    <w:rsid w:val="005A7BA8"/>
    <w:rsid w:val="005B0939"/>
    <w:rsid w:val="005B67F8"/>
    <w:rsid w:val="005B7202"/>
    <w:rsid w:val="005C2CE7"/>
    <w:rsid w:val="005C4CE0"/>
    <w:rsid w:val="005C5A42"/>
    <w:rsid w:val="005E0A3B"/>
    <w:rsid w:val="005E6382"/>
    <w:rsid w:val="005E7110"/>
    <w:rsid w:val="005E7B1D"/>
    <w:rsid w:val="005F4DE5"/>
    <w:rsid w:val="005F529E"/>
    <w:rsid w:val="005F6B98"/>
    <w:rsid w:val="00605637"/>
    <w:rsid w:val="00613073"/>
    <w:rsid w:val="00615B0A"/>
    <w:rsid w:val="00621708"/>
    <w:rsid w:val="0062312A"/>
    <w:rsid w:val="00627168"/>
    <w:rsid w:val="00631422"/>
    <w:rsid w:val="00632BB5"/>
    <w:rsid w:val="00641ADF"/>
    <w:rsid w:val="00642A43"/>
    <w:rsid w:val="006431B9"/>
    <w:rsid w:val="0064477A"/>
    <w:rsid w:val="006455A3"/>
    <w:rsid w:val="006511C9"/>
    <w:rsid w:val="00656002"/>
    <w:rsid w:val="00660B53"/>
    <w:rsid w:val="00661349"/>
    <w:rsid w:val="00662160"/>
    <w:rsid w:val="00664CC7"/>
    <w:rsid w:val="0067002C"/>
    <w:rsid w:val="00671C10"/>
    <w:rsid w:val="0067552D"/>
    <w:rsid w:val="00675D14"/>
    <w:rsid w:val="00680BBA"/>
    <w:rsid w:val="00681099"/>
    <w:rsid w:val="00682316"/>
    <w:rsid w:val="00684789"/>
    <w:rsid w:val="00684F3A"/>
    <w:rsid w:val="00686B36"/>
    <w:rsid w:val="00687422"/>
    <w:rsid w:val="00692EC7"/>
    <w:rsid w:val="00692F71"/>
    <w:rsid w:val="00693F52"/>
    <w:rsid w:val="00694294"/>
    <w:rsid w:val="006A0372"/>
    <w:rsid w:val="006A5A6A"/>
    <w:rsid w:val="006A6802"/>
    <w:rsid w:val="006B3E9A"/>
    <w:rsid w:val="006B6341"/>
    <w:rsid w:val="006B7D70"/>
    <w:rsid w:val="006C1C99"/>
    <w:rsid w:val="006D1465"/>
    <w:rsid w:val="006D4A5F"/>
    <w:rsid w:val="006D7ADF"/>
    <w:rsid w:val="006D7D52"/>
    <w:rsid w:val="006E0604"/>
    <w:rsid w:val="006F19A8"/>
    <w:rsid w:val="006F3633"/>
    <w:rsid w:val="006F62A4"/>
    <w:rsid w:val="006F7B67"/>
    <w:rsid w:val="00700CBA"/>
    <w:rsid w:val="00700F34"/>
    <w:rsid w:val="00702AC8"/>
    <w:rsid w:val="00710A0B"/>
    <w:rsid w:val="0071163D"/>
    <w:rsid w:val="007121FB"/>
    <w:rsid w:val="00713058"/>
    <w:rsid w:val="007150DC"/>
    <w:rsid w:val="00720346"/>
    <w:rsid w:val="0072353F"/>
    <w:rsid w:val="00725293"/>
    <w:rsid w:val="00730E71"/>
    <w:rsid w:val="00736B40"/>
    <w:rsid w:val="00745056"/>
    <w:rsid w:val="0075050E"/>
    <w:rsid w:val="00754D0C"/>
    <w:rsid w:val="00760DC4"/>
    <w:rsid w:val="00760FBB"/>
    <w:rsid w:val="00761A2C"/>
    <w:rsid w:val="0076281C"/>
    <w:rsid w:val="0076664B"/>
    <w:rsid w:val="00767844"/>
    <w:rsid w:val="00771130"/>
    <w:rsid w:val="00775B4E"/>
    <w:rsid w:val="00783D53"/>
    <w:rsid w:val="0079006D"/>
    <w:rsid w:val="007941CC"/>
    <w:rsid w:val="0079750D"/>
    <w:rsid w:val="007A61EE"/>
    <w:rsid w:val="007B2B03"/>
    <w:rsid w:val="007B3915"/>
    <w:rsid w:val="007B7DBC"/>
    <w:rsid w:val="007C0A8C"/>
    <w:rsid w:val="007C1D3F"/>
    <w:rsid w:val="007C447B"/>
    <w:rsid w:val="007C5529"/>
    <w:rsid w:val="007C5D7C"/>
    <w:rsid w:val="007C65B8"/>
    <w:rsid w:val="007D0349"/>
    <w:rsid w:val="007D227C"/>
    <w:rsid w:val="007D42F3"/>
    <w:rsid w:val="007D6931"/>
    <w:rsid w:val="007D7139"/>
    <w:rsid w:val="007D7781"/>
    <w:rsid w:val="007E2498"/>
    <w:rsid w:val="007E3D82"/>
    <w:rsid w:val="007F175A"/>
    <w:rsid w:val="007F2287"/>
    <w:rsid w:val="007F3646"/>
    <w:rsid w:val="007F477F"/>
    <w:rsid w:val="007F5759"/>
    <w:rsid w:val="007F7B8E"/>
    <w:rsid w:val="00811E1B"/>
    <w:rsid w:val="008153BA"/>
    <w:rsid w:val="00817475"/>
    <w:rsid w:val="00825D52"/>
    <w:rsid w:val="00827C59"/>
    <w:rsid w:val="008329CF"/>
    <w:rsid w:val="00834CDE"/>
    <w:rsid w:val="00841D6A"/>
    <w:rsid w:val="008447E7"/>
    <w:rsid w:val="00846B71"/>
    <w:rsid w:val="00854A7A"/>
    <w:rsid w:val="00856471"/>
    <w:rsid w:val="00857F6D"/>
    <w:rsid w:val="00861770"/>
    <w:rsid w:val="008628D9"/>
    <w:rsid w:val="00867328"/>
    <w:rsid w:val="00871BE1"/>
    <w:rsid w:val="00875E4C"/>
    <w:rsid w:val="008810DF"/>
    <w:rsid w:val="00881A71"/>
    <w:rsid w:val="00881E7D"/>
    <w:rsid w:val="00881EAB"/>
    <w:rsid w:val="00883F38"/>
    <w:rsid w:val="00885EDC"/>
    <w:rsid w:val="00886076"/>
    <w:rsid w:val="00890456"/>
    <w:rsid w:val="008923A2"/>
    <w:rsid w:val="00892E9B"/>
    <w:rsid w:val="00897764"/>
    <w:rsid w:val="008A012A"/>
    <w:rsid w:val="008A0B04"/>
    <w:rsid w:val="008A4526"/>
    <w:rsid w:val="008A6088"/>
    <w:rsid w:val="008A7356"/>
    <w:rsid w:val="008B3D97"/>
    <w:rsid w:val="008B5867"/>
    <w:rsid w:val="008C021D"/>
    <w:rsid w:val="008C03F7"/>
    <w:rsid w:val="008C378D"/>
    <w:rsid w:val="008D2191"/>
    <w:rsid w:val="008D5815"/>
    <w:rsid w:val="008E2757"/>
    <w:rsid w:val="008E6296"/>
    <w:rsid w:val="008F75D6"/>
    <w:rsid w:val="008F7E91"/>
    <w:rsid w:val="0090003E"/>
    <w:rsid w:val="00901EFB"/>
    <w:rsid w:val="00904284"/>
    <w:rsid w:val="009045B2"/>
    <w:rsid w:val="00904E5F"/>
    <w:rsid w:val="009051BF"/>
    <w:rsid w:val="00907467"/>
    <w:rsid w:val="00913D84"/>
    <w:rsid w:val="009148AA"/>
    <w:rsid w:val="009235C1"/>
    <w:rsid w:val="00925C80"/>
    <w:rsid w:val="0092612C"/>
    <w:rsid w:val="00926B9E"/>
    <w:rsid w:val="009305C0"/>
    <w:rsid w:val="00932B11"/>
    <w:rsid w:val="009378F4"/>
    <w:rsid w:val="0094445F"/>
    <w:rsid w:val="00957240"/>
    <w:rsid w:val="00957903"/>
    <w:rsid w:val="00957FEC"/>
    <w:rsid w:val="00961CB1"/>
    <w:rsid w:val="00966570"/>
    <w:rsid w:val="009710AB"/>
    <w:rsid w:val="00981C89"/>
    <w:rsid w:val="00987997"/>
    <w:rsid w:val="0099016E"/>
    <w:rsid w:val="0099354E"/>
    <w:rsid w:val="009A3028"/>
    <w:rsid w:val="009A3B97"/>
    <w:rsid w:val="009B77CC"/>
    <w:rsid w:val="009B7B1B"/>
    <w:rsid w:val="009C3D3E"/>
    <w:rsid w:val="009D1C66"/>
    <w:rsid w:val="009D3736"/>
    <w:rsid w:val="009D622E"/>
    <w:rsid w:val="009D6E74"/>
    <w:rsid w:val="009D7872"/>
    <w:rsid w:val="009E0F52"/>
    <w:rsid w:val="009E353B"/>
    <w:rsid w:val="009E3612"/>
    <w:rsid w:val="009E5C0A"/>
    <w:rsid w:val="009F1E93"/>
    <w:rsid w:val="009F64DE"/>
    <w:rsid w:val="00A053BF"/>
    <w:rsid w:val="00A059A1"/>
    <w:rsid w:val="00A05CB7"/>
    <w:rsid w:val="00A05D34"/>
    <w:rsid w:val="00A10E03"/>
    <w:rsid w:val="00A1449E"/>
    <w:rsid w:val="00A144A6"/>
    <w:rsid w:val="00A16D1D"/>
    <w:rsid w:val="00A17AF5"/>
    <w:rsid w:val="00A3009A"/>
    <w:rsid w:val="00A311B4"/>
    <w:rsid w:val="00A32794"/>
    <w:rsid w:val="00A36648"/>
    <w:rsid w:val="00A414AE"/>
    <w:rsid w:val="00A42B54"/>
    <w:rsid w:val="00A431E2"/>
    <w:rsid w:val="00A44999"/>
    <w:rsid w:val="00A5139F"/>
    <w:rsid w:val="00A51BE6"/>
    <w:rsid w:val="00A5270F"/>
    <w:rsid w:val="00A52DAE"/>
    <w:rsid w:val="00A55B4E"/>
    <w:rsid w:val="00A6273D"/>
    <w:rsid w:val="00A649A1"/>
    <w:rsid w:val="00A65075"/>
    <w:rsid w:val="00A65B65"/>
    <w:rsid w:val="00A715C8"/>
    <w:rsid w:val="00A802FC"/>
    <w:rsid w:val="00A96AC1"/>
    <w:rsid w:val="00A97670"/>
    <w:rsid w:val="00AB144B"/>
    <w:rsid w:val="00AB4E55"/>
    <w:rsid w:val="00AB506E"/>
    <w:rsid w:val="00AC025D"/>
    <w:rsid w:val="00AC25DC"/>
    <w:rsid w:val="00AC539C"/>
    <w:rsid w:val="00AC6E8A"/>
    <w:rsid w:val="00AD2871"/>
    <w:rsid w:val="00AD50BB"/>
    <w:rsid w:val="00AD6FB4"/>
    <w:rsid w:val="00AE4A00"/>
    <w:rsid w:val="00AF17B7"/>
    <w:rsid w:val="00B023C8"/>
    <w:rsid w:val="00B02D09"/>
    <w:rsid w:val="00B04FD8"/>
    <w:rsid w:val="00B1517A"/>
    <w:rsid w:val="00B17CC6"/>
    <w:rsid w:val="00B21B4F"/>
    <w:rsid w:val="00B261AB"/>
    <w:rsid w:val="00B30555"/>
    <w:rsid w:val="00B3245B"/>
    <w:rsid w:val="00B35499"/>
    <w:rsid w:val="00B37930"/>
    <w:rsid w:val="00B4050B"/>
    <w:rsid w:val="00B460B0"/>
    <w:rsid w:val="00B63D82"/>
    <w:rsid w:val="00B66C00"/>
    <w:rsid w:val="00B7064C"/>
    <w:rsid w:val="00B76646"/>
    <w:rsid w:val="00B803EE"/>
    <w:rsid w:val="00B8093A"/>
    <w:rsid w:val="00B82ECF"/>
    <w:rsid w:val="00B854FB"/>
    <w:rsid w:val="00B93903"/>
    <w:rsid w:val="00B94DBA"/>
    <w:rsid w:val="00BA36A4"/>
    <w:rsid w:val="00BA6506"/>
    <w:rsid w:val="00BB0AB5"/>
    <w:rsid w:val="00BC00C5"/>
    <w:rsid w:val="00BC00E4"/>
    <w:rsid w:val="00BC06D2"/>
    <w:rsid w:val="00BC1142"/>
    <w:rsid w:val="00BC1493"/>
    <w:rsid w:val="00BC48EC"/>
    <w:rsid w:val="00BC5D09"/>
    <w:rsid w:val="00BC6744"/>
    <w:rsid w:val="00BD07F4"/>
    <w:rsid w:val="00BD16A7"/>
    <w:rsid w:val="00BD1D1A"/>
    <w:rsid w:val="00BD3BC4"/>
    <w:rsid w:val="00BD52D1"/>
    <w:rsid w:val="00BD5868"/>
    <w:rsid w:val="00BD738B"/>
    <w:rsid w:val="00C1599A"/>
    <w:rsid w:val="00C2224F"/>
    <w:rsid w:val="00C26C22"/>
    <w:rsid w:val="00C31451"/>
    <w:rsid w:val="00C33766"/>
    <w:rsid w:val="00C44BE6"/>
    <w:rsid w:val="00C45C41"/>
    <w:rsid w:val="00C4653C"/>
    <w:rsid w:val="00C47C06"/>
    <w:rsid w:val="00C47CEB"/>
    <w:rsid w:val="00C52494"/>
    <w:rsid w:val="00C539F8"/>
    <w:rsid w:val="00C550E1"/>
    <w:rsid w:val="00C6577B"/>
    <w:rsid w:val="00C72A6D"/>
    <w:rsid w:val="00C75F1D"/>
    <w:rsid w:val="00C7713E"/>
    <w:rsid w:val="00C91DAF"/>
    <w:rsid w:val="00C9307D"/>
    <w:rsid w:val="00C953B0"/>
    <w:rsid w:val="00C9580A"/>
    <w:rsid w:val="00C95D5D"/>
    <w:rsid w:val="00C97FA7"/>
    <w:rsid w:val="00CA7527"/>
    <w:rsid w:val="00CB110D"/>
    <w:rsid w:val="00CB4832"/>
    <w:rsid w:val="00CC0622"/>
    <w:rsid w:val="00CC0D3D"/>
    <w:rsid w:val="00CC32C4"/>
    <w:rsid w:val="00CD0C09"/>
    <w:rsid w:val="00CD48A6"/>
    <w:rsid w:val="00CD5187"/>
    <w:rsid w:val="00CE0DBC"/>
    <w:rsid w:val="00CE3508"/>
    <w:rsid w:val="00CE4C18"/>
    <w:rsid w:val="00CF37A7"/>
    <w:rsid w:val="00CF62A7"/>
    <w:rsid w:val="00CF78C8"/>
    <w:rsid w:val="00D00B72"/>
    <w:rsid w:val="00D00E01"/>
    <w:rsid w:val="00D043FF"/>
    <w:rsid w:val="00D0588E"/>
    <w:rsid w:val="00D07C69"/>
    <w:rsid w:val="00D101CD"/>
    <w:rsid w:val="00D115DA"/>
    <w:rsid w:val="00D13B95"/>
    <w:rsid w:val="00D17933"/>
    <w:rsid w:val="00D2101F"/>
    <w:rsid w:val="00D2325B"/>
    <w:rsid w:val="00D258A8"/>
    <w:rsid w:val="00D32C8F"/>
    <w:rsid w:val="00D3450A"/>
    <w:rsid w:val="00D36DE8"/>
    <w:rsid w:val="00D43807"/>
    <w:rsid w:val="00D44B23"/>
    <w:rsid w:val="00D459EB"/>
    <w:rsid w:val="00D47196"/>
    <w:rsid w:val="00D47561"/>
    <w:rsid w:val="00D53F50"/>
    <w:rsid w:val="00D55B7B"/>
    <w:rsid w:val="00D567B3"/>
    <w:rsid w:val="00D618CC"/>
    <w:rsid w:val="00D65022"/>
    <w:rsid w:val="00D65F5E"/>
    <w:rsid w:val="00D709C5"/>
    <w:rsid w:val="00D828EA"/>
    <w:rsid w:val="00D844E3"/>
    <w:rsid w:val="00D862A1"/>
    <w:rsid w:val="00D87BB9"/>
    <w:rsid w:val="00D9000C"/>
    <w:rsid w:val="00D92364"/>
    <w:rsid w:val="00D934C2"/>
    <w:rsid w:val="00DA2B7B"/>
    <w:rsid w:val="00DA3D37"/>
    <w:rsid w:val="00DA5A1B"/>
    <w:rsid w:val="00DA6E96"/>
    <w:rsid w:val="00DA7EBC"/>
    <w:rsid w:val="00DB002C"/>
    <w:rsid w:val="00DB096C"/>
    <w:rsid w:val="00DB1802"/>
    <w:rsid w:val="00DB7698"/>
    <w:rsid w:val="00DC7FF1"/>
    <w:rsid w:val="00DD0447"/>
    <w:rsid w:val="00DD09EF"/>
    <w:rsid w:val="00DD714A"/>
    <w:rsid w:val="00DE0B14"/>
    <w:rsid w:val="00DE1C04"/>
    <w:rsid w:val="00DF2235"/>
    <w:rsid w:val="00DF43F0"/>
    <w:rsid w:val="00DF5FD4"/>
    <w:rsid w:val="00E017DC"/>
    <w:rsid w:val="00E03A06"/>
    <w:rsid w:val="00E04B73"/>
    <w:rsid w:val="00E04F06"/>
    <w:rsid w:val="00E10CDB"/>
    <w:rsid w:val="00E10E31"/>
    <w:rsid w:val="00E164D6"/>
    <w:rsid w:val="00E22F06"/>
    <w:rsid w:val="00E2462C"/>
    <w:rsid w:val="00E30A84"/>
    <w:rsid w:val="00E311A0"/>
    <w:rsid w:val="00E32514"/>
    <w:rsid w:val="00E35721"/>
    <w:rsid w:val="00E41AAF"/>
    <w:rsid w:val="00E4373C"/>
    <w:rsid w:val="00E45894"/>
    <w:rsid w:val="00E476B4"/>
    <w:rsid w:val="00E5017C"/>
    <w:rsid w:val="00E530A3"/>
    <w:rsid w:val="00E60830"/>
    <w:rsid w:val="00E61233"/>
    <w:rsid w:val="00E615B7"/>
    <w:rsid w:val="00E6553A"/>
    <w:rsid w:val="00E72B61"/>
    <w:rsid w:val="00E72E1C"/>
    <w:rsid w:val="00E73A09"/>
    <w:rsid w:val="00E8078D"/>
    <w:rsid w:val="00E821DD"/>
    <w:rsid w:val="00E82D4F"/>
    <w:rsid w:val="00EA6D5A"/>
    <w:rsid w:val="00EB1175"/>
    <w:rsid w:val="00EB2344"/>
    <w:rsid w:val="00EC17DA"/>
    <w:rsid w:val="00EC594B"/>
    <w:rsid w:val="00EC7773"/>
    <w:rsid w:val="00ED19FB"/>
    <w:rsid w:val="00ED215C"/>
    <w:rsid w:val="00EE7BDA"/>
    <w:rsid w:val="00EE7F3C"/>
    <w:rsid w:val="00EF0D48"/>
    <w:rsid w:val="00EF3153"/>
    <w:rsid w:val="00F013E1"/>
    <w:rsid w:val="00F02426"/>
    <w:rsid w:val="00F031F6"/>
    <w:rsid w:val="00F03DC7"/>
    <w:rsid w:val="00F05428"/>
    <w:rsid w:val="00F12C05"/>
    <w:rsid w:val="00F155F0"/>
    <w:rsid w:val="00F178FB"/>
    <w:rsid w:val="00F2028F"/>
    <w:rsid w:val="00F21561"/>
    <w:rsid w:val="00F2560F"/>
    <w:rsid w:val="00F3201B"/>
    <w:rsid w:val="00F35668"/>
    <w:rsid w:val="00F35B0B"/>
    <w:rsid w:val="00F41522"/>
    <w:rsid w:val="00F44D87"/>
    <w:rsid w:val="00F50913"/>
    <w:rsid w:val="00F52401"/>
    <w:rsid w:val="00F571B0"/>
    <w:rsid w:val="00F62D73"/>
    <w:rsid w:val="00F67F56"/>
    <w:rsid w:val="00F75E70"/>
    <w:rsid w:val="00F76D34"/>
    <w:rsid w:val="00F8387E"/>
    <w:rsid w:val="00F83D20"/>
    <w:rsid w:val="00F90544"/>
    <w:rsid w:val="00F91051"/>
    <w:rsid w:val="00F91565"/>
    <w:rsid w:val="00F932A0"/>
    <w:rsid w:val="00F94FF3"/>
    <w:rsid w:val="00FA22F3"/>
    <w:rsid w:val="00FB0226"/>
    <w:rsid w:val="00FB65E2"/>
    <w:rsid w:val="00FB6913"/>
    <w:rsid w:val="00FC3D1E"/>
    <w:rsid w:val="00FD16F8"/>
    <w:rsid w:val="00FD1D14"/>
    <w:rsid w:val="00FD2188"/>
    <w:rsid w:val="00FD3A3C"/>
    <w:rsid w:val="00FD7A15"/>
    <w:rsid w:val="00FE055F"/>
    <w:rsid w:val="00FE1A02"/>
    <w:rsid w:val="00FE2D81"/>
    <w:rsid w:val="00FE6527"/>
    <w:rsid w:val="00FE6802"/>
    <w:rsid w:val="00FF521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7AE6"/>
  <w15:chartTrackingRefBased/>
  <w15:docId w15:val="{8D689BF5-9C33-459A-9A59-261783CD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A1B"/>
    <w:pPr>
      <w:spacing w:after="200" w:line="276" w:lineRule="auto"/>
    </w:pPr>
    <w:rPr>
      <w:kern w:val="0"/>
      <w14:ligatures w14:val="none"/>
    </w:rPr>
  </w:style>
  <w:style w:type="paragraph" w:styleId="Titre1">
    <w:name w:val="heading 1"/>
    <w:basedOn w:val="Normal"/>
    <w:next w:val="Normal"/>
    <w:link w:val="Titre1Car"/>
    <w:uiPriority w:val="9"/>
    <w:qFormat/>
    <w:rsid w:val="00DA5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A5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A5A1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A5A1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A5A1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A5A1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A5A1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A5A1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A5A1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5A1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A5A1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A5A1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A5A1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A5A1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A5A1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A5A1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A5A1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A5A1B"/>
    <w:rPr>
      <w:rFonts w:eastAsiaTheme="majorEastAsia" w:cstheme="majorBidi"/>
      <w:color w:val="272727" w:themeColor="text1" w:themeTint="D8"/>
    </w:rPr>
  </w:style>
  <w:style w:type="paragraph" w:styleId="Titre">
    <w:name w:val="Title"/>
    <w:basedOn w:val="Normal"/>
    <w:next w:val="Normal"/>
    <w:link w:val="TitreCar"/>
    <w:uiPriority w:val="10"/>
    <w:qFormat/>
    <w:rsid w:val="00DA5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A5A1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A5A1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A5A1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A5A1B"/>
    <w:pPr>
      <w:spacing w:before="160"/>
      <w:jc w:val="center"/>
    </w:pPr>
    <w:rPr>
      <w:i/>
      <w:iCs/>
      <w:color w:val="404040" w:themeColor="text1" w:themeTint="BF"/>
    </w:rPr>
  </w:style>
  <w:style w:type="character" w:customStyle="1" w:styleId="CitationCar">
    <w:name w:val="Citation Car"/>
    <w:basedOn w:val="Policepardfaut"/>
    <w:link w:val="Citation"/>
    <w:uiPriority w:val="29"/>
    <w:rsid w:val="00DA5A1B"/>
    <w:rPr>
      <w:i/>
      <w:iCs/>
      <w:color w:val="404040" w:themeColor="text1" w:themeTint="BF"/>
    </w:rPr>
  </w:style>
  <w:style w:type="paragraph" w:styleId="Paragraphedeliste">
    <w:name w:val="List Paragraph"/>
    <w:basedOn w:val="Normal"/>
    <w:uiPriority w:val="34"/>
    <w:qFormat/>
    <w:rsid w:val="00DA5A1B"/>
    <w:pPr>
      <w:ind w:left="720"/>
      <w:contextualSpacing/>
    </w:pPr>
  </w:style>
  <w:style w:type="character" w:styleId="Accentuationintense">
    <w:name w:val="Intense Emphasis"/>
    <w:basedOn w:val="Policepardfaut"/>
    <w:uiPriority w:val="21"/>
    <w:qFormat/>
    <w:rsid w:val="00DA5A1B"/>
    <w:rPr>
      <w:i/>
      <w:iCs/>
      <w:color w:val="0F4761" w:themeColor="accent1" w:themeShade="BF"/>
    </w:rPr>
  </w:style>
  <w:style w:type="paragraph" w:styleId="Citationintense">
    <w:name w:val="Intense Quote"/>
    <w:basedOn w:val="Normal"/>
    <w:next w:val="Normal"/>
    <w:link w:val="CitationintenseCar"/>
    <w:uiPriority w:val="30"/>
    <w:qFormat/>
    <w:rsid w:val="00DA5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A5A1B"/>
    <w:rPr>
      <w:i/>
      <w:iCs/>
      <w:color w:val="0F4761" w:themeColor="accent1" w:themeShade="BF"/>
    </w:rPr>
  </w:style>
  <w:style w:type="character" w:styleId="Rfrenceintense">
    <w:name w:val="Intense Reference"/>
    <w:basedOn w:val="Policepardfaut"/>
    <w:uiPriority w:val="32"/>
    <w:qFormat/>
    <w:rsid w:val="00DA5A1B"/>
    <w:rPr>
      <w:b/>
      <w:bCs/>
      <w:smallCaps/>
      <w:color w:val="0F4761" w:themeColor="accent1" w:themeShade="BF"/>
      <w:spacing w:val="5"/>
    </w:rPr>
  </w:style>
  <w:style w:type="paragraph" w:styleId="Corpsdetexte">
    <w:name w:val="Body Text"/>
    <w:basedOn w:val="Normal"/>
    <w:link w:val="CorpsdetexteCar"/>
    <w:semiHidden/>
    <w:unhideWhenUsed/>
    <w:rsid w:val="00030B52"/>
    <w:pPr>
      <w:suppressAutoHyphens/>
      <w:spacing w:after="0" w:line="240" w:lineRule="auto"/>
    </w:pPr>
    <w:rPr>
      <w:rFonts w:ascii="Times New Roman" w:eastAsia="Times New Roman" w:hAnsi="Times New Roman" w:cs="Times New Roman"/>
      <w:b/>
      <w:bCs/>
      <w:sz w:val="24"/>
      <w:szCs w:val="24"/>
      <w:lang w:eastAsia="zh-CN"/>
    </w:rPr>
  </w:style>
  <w:style w:type="character" w:customStyle="1" w:styleId="CorpsdetexteCar">
    <w:name w:val="Corps de texte Car"/>
    <w:basedOn w:val="Policepardfaut"/>
    <w:link w:val="Corpsdetexte"/>
    <w:semiHidden/>
    <w:rsid w:val="00030B52"/>
    <w:rPr>
      <w:rFonts w:ascii="Times New Roman" w:eastAsia="Times New Roman" w:hAnsi="Times New Roman" w:cs="Times New Roman"/>
      <w:b/>
      <w:bCs/>
      <w:kern w:val="0"/>
      <w:sz w:val="24"/>
      <w:szCs w:val="24"/>
      <w:lang w:eastAsia="zh-CN"/>
      <w14:ligatures w14:val="none"/>
    </w:rPr>
  </w:style>
  <w:style w:type="paragraph" w:customStyle="1" w:styleId="Retraitcorpsdetexte21">
    <w:name w:val="Retrait corps de texte 21"/>
    <w:basedOn w:val="Normal"/>
    <w:rsid w:val="00030B52"/>
    <w:pPr>
      <w:suppressAutoHyphens/>
      <w:spacing w:after="0" w:line="240" w:lineRule="auto"/>
      <w:ind w:left="540"/>
      <w:jc w:val="both"/>
    </w:pPr>
    <w:rPr>
      <w:rFonts w:ascii="Times New Roman" w:eastAsia="Times New Roman" w:hAnsi="Times New Roman" w:cs="Times New Roman"/>
      <w:sz w:val="24"/>
      <w:szCs w:val="24"/>
      <w:lang w:eastAsia="zh-CN"/>
    </w:rPr>
  </w:style>
  <w:style w:type="paragraph" w:customStyle="1" w:styleId="Standard">
    <w:name w:val="Standard"/>
    <w:rsid w:val="005724EA"/>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ableContents">
    <w:name w:val="Table Contents"/>
    <w:basedOn w:val="Normal"/>
    <w:rsid w:val="005724EA"/>
    <w:pPr>
      <w:suppressLineNumbers/>
      <w:suppressAutoHyphens/>
      <w:autoSpaceDN w:val="0"/>
      <w:spacing w:after="140"/>
      <w:textAlignment w:val="baseline"/>
    </w:pPr>
    <w:rPr>
      <w:rFonts w:ascii="Liberation Serif" w:eastAsia="NSimSun" w:hAnsi="Liberation Serif" w:cs="Arial"/>
      <w:kern w:val="3"/>
      <w:sz w:val="24"/>
      <w:szCs w:val="24"/>
      <w:lang w:eastAsia="zh-CN" w:bidi="hi-IN"/>
    </w:rPr>
  </w:style>
  <w:style w:type="paragraph" w:customStyle="1" w:styleId="xmsonormal">
    <w:name w:val="x_msonormal"/>
    <w:basedOn w:val="Normal"/>
    <w:rsid w:val="00097FFC"/>
    <w:pPr>
      <w:spacing w:after="0" w:line="240" w:lineRule="auto"/>
    </w:pPr>
    <w:rPr>
      <w:rFonts w:ascii="Calibri" w:hAnsi="Calibri" w:cs="Calibri"/>
      <w:lang w:eastAsia="fr-FR"/>
    </w:rPr>
  </w:style>
  <w:style w:type="paragraph" w:styleId="Sansinterligne">
    <w:name w:val="No Spacing"/>
    <w:uiPriority w:val="1"/>
    <w:qFormat/>
    <w:rsid w:val="00094CBE"/>
    <w:pPr>
      <w:spacing w:after="0" w:line="240" w:lineRule="auto"/>
    </w:pPr>
    <w:rPr>
      <w:rFonts w:ascii="Calibri" w:eastAsia="Calibri" w:hAnsi="Calibri" w:cs="Times New Roman"/>
      <w:kern w:val="0"/>
      <w14:ligatures w14:val="none"/>
    </w:rPr>
  </w:style>
  <w:style w:type="table" w:styleId="Grilledutableau">
    <w:name w:val="Table Grid"/>
    <w:basedOn w:val="TableauNormal"/>
    <w:uiPriority w:val="39"/>
    <w:rsid w:val="00094CBE"/>
    <w:pPr>
      <w:spacing w:after="0" w:line="240" w:lineRule="auto"/>
    </w:pPr>
    <w:rPr>
      <w:rFonts w:ascii="Century Gothic" w:hAnsi="Century Gothic"/>
      <w:kern w:val="0"/>
      <w:sz w:val="24"/>
      <w14:ligatures w14:val="all"/>
      <w14:numForm w14:val="oldSty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660B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7121F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uiPriority w:val="22"/>
    <w:qFormat/>
    <w:rsid w:val="000B3CB0"/>
    <w:rPr>
      <w:b/>
      <w:bCs/>
    </w:rPr>
  </w:style>
  <w:style w:type="character" w:styleId="Lienhypertexte">
    <w:name w:val="Hyperlink"/>
    <w:basedOn w:val="Policepardfaut"/>
    <w:uiPriority w:val="99"/>
    <w:unhideWhenUsed/>
    <w:rsid w:val="00901EFB"/>
    <w:rPr>
      <w:color w:val="467886" w:themeColor="hyperlink"/>
      <w:u w:val="single"/>
    </w:rPr>
  </w:style>
  <w:style w:type="character" w:customStyle="1" w:styleId="Mentionnonrsolue1">
    <w:name w:val="Mention non résolue1"/>
    <w:basedOn w:val="Policepardfaut"/>
    <w:uiPriority w:val="99"/>
    <w:semiHidden/>
    <w:unhideWhenUsed/>
    <w:rsid w:val="00901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511889">
      <w:bodyDiv w:val="1"/>
      <w:marLeft w:val="0"/>
      <w:marRight w:val="0"/>
      <w:marTop w:val="0"/>
      <w:marBottom w:val="0"/>
      <w:divBdr>
        <w:top w:val="none" w:sz="0" w:space="0" w:color="auto"/>
        <w:left w:val="none" w:sz="0" w:space="0" w:color="auto"/>
        <w:bottom w:val="none" w:sz="0" w:space="0" w:color="auto"/>
        <w:right w:val="none" w:sz="0" w:space="0" w:color="auto"/>
      </w:divBdr>
    </w:div>
    <w:div w:id="648940519">
      <w:bodyDiv w:val="1"/>
      <w:marLeft w:val="0"/>
      <w:marRight w:val="0"/>
      <w:marTop w:val="0"/>
      <w:marBottom w:val="0"/>
      <w:divBdr>
        <w:top w:val="none" w:sz="0" w:space="0" w:color="auto"/>
        <w:left w:val="none" w:sz="0" w:space="0" w:color="auto"/>
        <w:bottom w:val="none" w:sz="0" w:space="0" w:color="auto"/>
        <w:right w:val="none" w:sz="0" w:space="0" w:color="auto"/>
      </w:divBdr>
    </w:div>
    <w:div w:id="734936659">
      <w:bodyDiv w:val="1"/>
      <w:marLeft w:val="0"/>
      <w:marRight w:val="0"/>
      <w:marTop w:val="0"/>
      <w:marBottom w:val="0"/>
      <w:divBdr>
        <w:top w:val="none" w:sz="0" w:space="0" w:color="auto"/>
        <w:left w:val="none" w:sz="0" w:space="0" w:color="auto"/>
        <w:bottom w:val="none" w:sz="0" w:space="0" w:color="auto"/>
        <w:right w:val="none" w:sz="0" w:space="0" w:color="auto"/>
      </w:divBdr>
    </w:div>
    <w:div w:id="1323239929">
      <w:bodyDiv w:val="1"/>
      <w:marLeft w:val="0"/>
      <w:marRight w:val="0"/>
      <w:marTop w:val="0"/>
      <w:marBottom w:val="0"/>
      <w:divBdr>
        <w:top w:val="none" w:sz="0" w:space="0" w:color="auto"/>
        <w:left w:val="none" w:sz="0" w:space="0" w:color="auto"/>
        <w:bottom w:val="none" w:sz="0" w:space="0" w:color="auto"/>
        <w:right w:val="none" w:sz="0" w:space="0" w:color="auto"/>
      </w:divBdr>
    </w:div>
    <w:div w:id="1506896132">
      <w:bodyDiv w:val="1"/>
      <w:marLeft w:val="0"/>
      <w:marRight w:val="0"/>
      <w:marTop w:val="0"/>
      <w:marBottom w:val="0"/>
      <w:divBdr>
        <w:top w:val="none" w:sz="0" w:space="0" w:color="auto"/>
        <w:left w:val="none" w:sz="0" w:space="0" w:color="auto"/>
        <w:bottom w:val="none" w:sz="0" w:space="0" w:color="auto"/>
        <w:right w:val="none" w:sz="0" w:space="0" w:color="auto"/>
      </w:divBdr>
    </w:div>
    <w:div w:id="182900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13bf53d-f496-4ba2-8fd5-d975b8979421" xsi:nil="true"/>
    <lcf76f155ced4ddcb4097134ff3c332f xmlns="77e57b3f-8d1e-490f-bc70-7513599efbd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493243A5C94249B5E59BC7C562D294" ma:contentTypeVersion="15" ma:contentTypeDescription="Crée un document." ma:contentTypeScope="" ma:versionID="2a1a7ae2cdcca38c2f9a66909614b08d">
  <xsd:schema xmlns:xsd="http://www.w3.org/2001/XMLSchema" xmlns:xs="http://www.w3.org/2001/XMLSchema" xmlns:p="http://schemas.microsoft.com/office/2006/metadata/properties" xmlns:ns2="77e57b3f-8d1e-490f-bc70-7513599efbd5" xmlns:ns3="c13bf53d-f496-4ba2-8fd5-d975b8979421" targetNamespace="http://schemas.microsoft.com/office/2006/metadata/properties" ma:root="true" ma:fieldsID="c1413cf6d1d37c26489cbfd450e4b0ad" ns2:_="" ns3:_="">
    <xsd:import namespace="77e57b3f-8d1e-490f-bc70-7513599efbd5"/>
    <xsd:import namespace="c13bf53d-f496-4ba2-8fd5-d975b89794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57b3f-8d1e-490f-bc70-7513599efbd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558e3fbf-26aa-4ba3-ab54-f7b6e5a4377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bf53d-f496-4ba2-8fd5-d975b89794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268b835-90af-4a53-b830-2e757342cfca}" ma:internalName="TaxCatchAll" ma:showField="CatchAllData" ma:web="c13bf53d-f496-4ba2-8fd5-d975b897942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E760D-B475-445F-975E-53CB7EF75D90}">
  <ds:schemaRefs>
    <ds:schemaRef ds:uri="http://schemas.openxmlformats.org/officeDocument/2006/bibliography"/>
  </ds:schemaRefs>
</ds:datastoreItem>
</file>

<file path=customXml/itemProps2.xml><?xml version="1.0" encoding="utf-8"?>
<ds:datastoreItem xmlns:ds="http://schemas.openxmlformats.org/officeDocument/2006/customXml" ds:itemID="{C46670E1-AAF6-4A06-888C-0A93CB49CB93}">
  <ds:schemaRefs>
    <ds:schemaRef ds:uri="http://schemas.microsoft.com/sharepoint/v3/contenttype/forms"/>
  </ds:schemaRefs>
</ds:datastoreItem>
</file>

<file path=customXml/itemProps3.xml><?xml version="1.0" encoding="utf-8"?>
<ds:datastoreItem xmlns:ds="http://schemas.openxmlformats.org/officeDocument/2006/customXml" ds:itemID="{141C161E-0A0D-46B0-9B02-F454347A8C9F}">
  <ds:schemaRefs>
    <ds:schemaRef ds:uri="http://schemas.microsoft.com/office/2006/metadata/properties"/>
    <ds:schemaRef ds:uri="http://schemas.microsoft.com/office/infopath/2007/PartnerControls"/>
    <ds:schemaRef ds:uri="c13bf53d-f496-4ba2-8fd5-d975b8979421"/>
    <ds:schemaRef ds:uri="77e57b3f-8d1e-490f-bc70-7513599efbd5"/>
  </ds:schemaRefs>
</ds:datastoreItem>
</file>

<file path=customXml/itemProps4.xml><?xml version="1.0" encoding="utf-8"?>
<ds:datastoreItem xmlns:ds="http://schemas.openxmlformats.org/officeDocument/2006/customXml" ds:itemID="{95B0CEC8-D45A-4FB8-9D95-F34E18D82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57b3f-8d1e-490f-bc70-7513599efbd5"/>
    <ds:schemaRef ds:uri="c13bf53d-f496-4ba2-8fd5-d975b8979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5</Pages>
  <Words>1652</Words>
  <Characters>9086</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BRUNET</dc:creator>
  <cp:keywords/>
  <dc:description/>
  <cp:lastModifiedBy>Florence BRUNET</cp:lastModifiedBy>
  <cp:revision>674</cp:revision>
  <dcterms:created xsi:type="dcterms:W3CDTF">2024-03-22T03:15:00Z</dcterms:created>
  <dcterms:modified xsi:type="dcterms:W3CDTF">2024-12-03T10:12:00Z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0x01010012493243A5C94249B5E59BC7C562D294</vt:lpwstr>
  </property>
  <property fmtid="{D5CDD505-2E9C-101B-9397-08002B2CF9AE}" pid="3" name="MediaServiceImageTags">
    <vt:lpwstr/>
  </property>
  <property fmtid="{D5CDD505-2E9C-101B-9397-08002B2CF9AE}" pid="4" name="MSIP_Label_9dbb1f37-af84-416c-87e1-8dc97211cb9f_Enabled">
    <vt:lpwstr>true</vt:lpwstr>
  </property>
  <property fmtid="{D5CDD505-2E9C-101B-9397-08002B2CF9AE}" pid="5" name="MSIP_Label_9dbb1f37-af84-416c-87e1-8dc97211cb9f_SetDate">
    <vt:lpwstr>2024-07-04T07:37:30Z</vt:lpwstr>
  </property>
  <property fmtid="{D5CDD505-2E9C-101B-9397-08002B2CF9AE}" pid="6" name="MSIP_Label_9dbb1f37-af84-416c-87e1-8dc97211cb9f_Method">
    <vt:lpwstr>Standard</vt:lpwstr>
  </property>
  <property fmtid="{D5CDD505-2E9C-101B-9397-08002B2CF9AE}" pid="7" name="MSIP_Label_9dbb1f37-af84-416c-87e1-8dc97211cb9f_Name">
    <vt:lpwstr>defa4170-0d19-0005-0004-bc88714345d2</vt:lpwstr>
  </property>
  <property fmtid="{D5CDD505-2E9C-101B-9397-08002B2CF9AE}" pid="8" name="MSIP_Label_9dbb1f37-af84-416c-87e1-8dc97211cb9f_SiteId">
    <vt:lpwstr>0c8ac469-237b-4cad-856c-b66c2a25be43</vt:lpwstr>
  </property>
  <property fmtid="{D5CDD505-2E9C-101B-9397-08002B2CF9AE}" pid="9" name="MSIP_Label_9dbb1f37-af84-416c-87e1-8dc97211cb9f_ActionId">
    <vt:lpwstr>97ec2f67-afb1-40e2-a987-032b148de394</vt:lpwstr>
  </property>
  <property fmtid="{D5CDD505-2E9C-101B-9397-08002B2CF9AE}" pid="10" name="MSIP_Label_9dbb1f37-af84-416c-87e1-8dc97211cb9f_ContentBits">
    <vt:lpwstr>0</vt:lpwstr>
  </property>
</Properties>
</file>